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ACCF" w14:textId="4100B8D8" w:rsidR="005F37DC" w:rsidRDefault="005F37DC" w:rsidP="005F37DC">
      <w:pPr>
        <w:spacing w:before="0" w:after="0"/>
        <w:jc w:val="center"/>
      </w:pPr>
      <w:r>
        <w:rPr>
          <w:noProof/>
          <w:lang w:eastAsia="cs-CZ"/>
        </w:rPr>
        <w:drawing>
          <wp:inline distT="0" distB="0" distL="0" distR="0" wp14:anchorId="53C017A6" wp14:editId="2F3E1491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12A" w14:textId="6CE9A2BA" w:rsidR="000154F8" w:rsidRDefault="007D2410" w:rsidP="005F37DC">
      <w:pPr>
        <w:pStyle w:val="Nadpis1"/>
        <w:spacing w:after="240"/>
      </w:pPr>
      <w:r>
        <w:t>Posuzovací arch pro výběr autentické evaluační úlohy – verze s</w:t>
      </w:r>
      <w:r w:rsidR="00CC3910">
        <w:t> </w:t>
      </w:r>
      <w:r>
        <w:t>komentáři</w:t>
      </w:r>
    </w:p>
    <w:p w14:paraId="122F8641" w14:textId="7CEFE338" w:rsidR="00CC3910" w:rsidRDefault="00CC3910">
      <w:r>
        <w:t>Posuzovaná úloha:</w:t>
      </w:r>
    </w:p>
    <w:tbl>
      <w:tblPr>
        <w:tblStyle w:val="Mkatabulky"/>
        <w:tblW w:w="9210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8359"/>
        <w:gridCol w:w="851"/>
      </w:tblGrid>
      <w:tr w:rsidR="00E6403A" w:rsidRPr="005F37DC" w14:paraId="0059E7F2" w14:textId="77777777" w:rsidTr="005F37DC">
        <w:trPr>
          <w:trHeight w:val="1134"/>
        </w:trPr>
        <w:tc>
          <w:tcPr>
            <w:tcW w:w="8359" w:type="dxa"/>
          </w:tcPr>
          <w:p w14:paraId="04B2A83A" w14:textId="268C3B01" w:rsidR="00E6403A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1. Vyžaduje vyřešení této úlohy vědomosti a dovednosti, které tvoří důležitou součást kurikula?</w:t>
            </w:r>
          </w:p>
          <w:p w14:paraId="66D25979" w14:textId="6FF0D1EF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Jedná-li se o větší časovou investici, je třeba ji zacílit na vědomosti a dovednosti, které jsou základní a měli by si je z výuky odnést všichni žáci. Musí se jednat o vědomosti a dovednosti, které jsou ve výuce rozvíjeny a na které je kladen velký důraz.</w:t>
            </w:r>
          </w:p>
        </w:tc>
        <w:tc>
          <w:tcPr>
            <w:tcW w:w="851" w:type="dxa"/>
            <w:vAlign w:val="center"/>
          </w:tcPr>
          <w:p w14:paraId="2EBF6A33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2A8499B4" w14:textId="77777777" w:rsidTr="005F37DC">
        <w:trPr>
          <w:trHeight w:val="1134"/>
        </w:trPr>
        <w:tc>
          <w:tcPr>
            <w:tcW w:w="8359" w:type="dxa"/>
          </w:tcPr>
          <w:p w14:paraId="0CA58D31" w14:textId="6CC05E1E" w:rsidR="00E6403A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2. Stojí úloha za čas a energii, která je nezbytná k jejímu řádnému vyřešení?</w:t>
            </w:r>
          </w:p>
          <w:p w14:paraId="1423D1FC" w14:textId="54EC69D9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I když je úloha zacílena na základní vědomosti a dovednosti, může být neefektivní: žáci při jejím řešení mohou ztrácet čas zbytečnostmi, které je nijak nerozvíjejí a jejichž informační hodnota je minimální.</w:t>
            </w:r>
          </w:p>
        </w:tc>
        <w:tc>
          <w:tcPr>
            <w:tcW w:w="851" w:type="dxa"/>
            <w:vAlign w:val="center"/>
          </w:tcPr>
          <w:p w14:paraId="3D3B6453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254D6C6D" w14:textId="77777777" w:rsidTr="005F37DC">
        <w:trPr>
          <w:trHeight w:val="1134"/>
        </w:trPr>
        <w:tc>
          <w:tcPr>
            <w:tcW w:w="8359" w:type="dxa"/>
          </w:tcPr>
          <w:p w14:paraId="44417309" w14:textId="2AE78D0D" w:rsidR="00E6403A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3. Je úloha pro žáky dostatečně náročná a motivující?</w:t>
            </w:r>
          </w:p>
          <w:p w14:paraId="3C095A5E" w14:textId="46263EBB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Řešení úlohy by mělo být pro žáky intelektuálně stimulující.</w:t>
            </w:r>
          </w:p>
        </w:tc>
        <w:tc>
          <w:tcPr>
            <w:tcW w:w="851" w:type="dxa"/>
            <w:vAlign w:val="center"/>
          </w:tcPr>
          <w:p w14:paraId="4DDCA908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5BD06DEF" w14:textId="77777777" w:rsidTr="005F37DC">
        <w:trPr>
          <w:trHeight w:val="1134"/>
        </w:trPr>
        <w:tc>
          <w:tcPr>
            <w:tcW w:w="8359" w:type="dxa"/>
          </w:tcPr>
          <w:p w14:paraId="40B9D9FC" w14:textId="101AF1C9" w:rsidR="00E6403A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4. Pomůže zpětná vazba, kterou získají v průběhu práce na úloze, žákům vyhodnotit jejich práci a přizpůsobit ji danému úkolu?</w:t>
            </w:r>
          </w:p>
          <w:p w14:paraId="2645673E" w14:textId="422EFD6C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Otázky vycházejí z předpokladu, že by evaluace měla být v první řadě užitečná pro učení žáků. A také z předpokladu, že při řešení evaluační úlohy jsou žáci motivováni se učit. Tato otázka předjímá, že žákům bude v průběhu řešení úlohy poskytnuta podpora, která jim umožní rozpoznat slepé uličky a</w:t>
            </w:r>
            <w:r w:rsidR="005F37DC">
              <w:rPr>
                <w:i/>
                <w:iCs/>
                <w:sz w:val="20"/>
              </w:rPr>
              <w:t> </w:t>
            </w:r>
            <w:r w:rsidRPr="005F37DC">
              <w:rPr>
                <w:i/>
                <w:iCs/>
                <w:sz w:val="20"/>
              </w:rPr>
              <w:t>své řešení přehodnotit. Učitel se samozřejmě může rozhodnout, že v průběhu řešení podporu poskytovat nebude a poskytne zpětnou vazbu až na základě celkového výsledku.</w:t>
            </w:r>
          </w:p>
        </w:tc>
        <w:tc>
          <w:tcPr>
            <w:tcW w:w="851" w:type="dxa"/>
            <w:vAlign w:val="center"/>
          </w:tcPr>
          <w:p w14:paraId="4F96809A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664808EE" w14:textId="77777777" w:rsidTr="005F37DC">
        <w:trPr>
          <w:trHeight w:val="1134"/>
        </w:trPr>
        <w:tc>
          <w:tcPr>
            <w:tcW w:w="8359" w:type="dxa"/>
          </w:tcPr>
          <w:p w14:paraId="6A9FF7A8" w14:textId="74BA5920" w:rsidR="00E6403A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5. Pomohou žákům známky, které dostanou za danou úlohu, a s nimi spojené informace získat zpětnou vazbu a zlepšit jejich práci?</w:t>
            </w:r>
          </w:p>
          <w:p w14:paraId="6616496E" w14:textId="34EC5C5C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Vzhledem k tomu, že se jedná o evaluační úlohu, je odpověď na tuto otázku zcela zásadní. Vyhodnocení úlohy musí žákům poskytnout důležité informace o tom, co již zvládají a kde by se měli ještě zlepšit a jak.</w:t>
            </w:r>
          </w:p>
        </w:tc>
        <w:tc>
          <w:tcPr>
            <w:tcW w:w="851" w:type="dxa"/>
            <w:vAlign w:val="center"/>
          </w:tcPr>
          <w:p w14:paraId="000BF87A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2A02B9CC" w14:textId="77777777" w:rsidTr="005F37DC">
        <w:trPr>
          <w:trHeight w:val="1134"/>
        </w:trPr>
        <w:tc>
          <w:tcPr>
            <w:tcW w:w="8359" w:type="dxa"/>
          </w:tcPr>
          <w:p w14:paraId="3A1DB3EC" w14:textId="2BFA07CE" w:rsidR="00E6403A" w:rsidRPr="005F37DC" w:rsidRDefault="00E6403A" w:rsidP="005F37DC">
            <w:pPr>
              <w:spacing w:before="60" w:after="60"/>
              <w:jc w:val="left"/>
              <w:rPr>
                <w:sz w:val="20"/>
              </w:rPr>
            </w:pPr>
            <w:r w:rsidRPr="005F37DC">
              <w:rPr>
                <w:b/>
                <w:bCs/>
                <w:sz w:val="20"/>
              </w:rPr>
              <w:t>6. Je návod na vyhodnocování žákovských odpovědí dostatečně podrobný a jednoznačný?</w:t>
            </w:r>
          </w:p>
          <w:p w14:paraId="748B7D88" w14:textId="15ECD7C1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Podrobnost a jednoznačnost návodu na vyhodnocování odpovědí je důležitá v případě, že bude úspěšnost žáků v úlohách srovnávána s normami nebo s výsledky žáků z jiných škol.</w:t>
            </w:r>
          </w:p>
        </w:tc>
        <w:tc>
          <w:tcPr>
            <w:tcW w:w="851" w:type="dxa"/>
            <w:vAlign w:val="center"/>
          </w:tcPr>
          <w:p w14:paraId="265BC78A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181F9E56" w14:textId="77777777" w:rsidTr="005F37DC">
        <w:trPr>
          <w:trHeight w:val="1134"/>
        </w:trPr>
        <w:tc>
          <w:tcPr>
            <w:tcW w:w="8359" w:type="dxa"/>
          </w:tcPr>
          <w:p w14:paraId="05B9226D" w14:textId="320A21F5" w:rsidR="00CC3910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7. Je úloha určena pro žáky podobné těm, které vyučuji? Byla na takových žácích pilotována?</w:t>
            </w:r>
          </w:p>
          <w:p w14:paraId="459E9795" w14:textId="4ADC6FC8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Autor úlohy by měl vždy poskytnout podrobnou informaci o tom, pro jaké respondenty je úloha určena, na jakých respondentech byla ověřována. Důležitý je nejen věk žáků a typ vzdělávacího programu, ale i jejich rodinné zázemí. Pokud by byla úloha ověřována pouze na žácích určité skupiny, mohla by ve vztahu k jiným skupinám poskytnout zavádějící informaci.</w:t>
            </w:r>
          </w:p>
        </w:tc>
        <w:tc>
          <w:tcPr>
            <w:tcW w:w="851" w:type="dxa"/>
            <w:vAlign w:val="center"/>
          </w:tcPr>
          <w:p w14:paraId="702A0C1D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E6403A" w:rsidRPr="005F37DC" w14:paraId="0DA4BEAB" w14:textId="77777777" w:rsidTr="005F37DC">
        <w:trPr>
          <w:trHeight w:val="1134"/>
        </w:trPr>
        <w:tc>
          <w:tcPr>
            <w:tcW w:w="8359" w:type="dxa"/>
          </w:tcPr>
          <w:p w14:paraId="505BCB12" w14:textId="6CB1BABB" w:rsidR="00CC3910" w:rsidRPr="005F37DC" w:rsidRDefault="00E6403A" w:rsidP="005F37DC">
            <w:pPr>
              <w:spacing w:before="60" w:after="60"/>
              <w:jc w:val="left"/>
              <w:rPr>
                <w:b/>
                <w:bCs/>
                <w:sz w:val="20"/>
              </w:rPr>
            </w:pPr>
            <w:r w:rsidRPr="005F37DC">
              <w:rPr>
                <w:b/>
                <w:bCs/>
                <w:sz w:val="20"/>
              </w:rPr>
              <w:t>8. Budu mít dostatečně podrobnou informaci o tom, s jakým výkonem je výkon mých žáků porovnáván? Byla úloha standardizována na dostatečném počtu dostatečně různorodých žáků? Je srovnání s ostatními zúčastněnými školami relevantní?</w:t>
            </w:r>
          </w:p>
          <w:p w14:paraId="100A0F01" w14:textId="7C29CEBD" w:rsidR="00E6403A" w:rsidRPr="005F37DC" w:rsidRDefault="00E6403A" w:rsidP="005F37DC">
            <w:pPr>
              <w:spacing w:before="60" w:after="60"/>
              <w:jc w:val="left"/>
              <w:rPr>
                <w:i/>
                <w:iCs/>
                <w:sz w:val="20"/>
              </w:rPr>
            </w:pPr>
            <w:r w:rsidRPr="005F37DC">
              <w:rPr>
                <w:i/>
                <w:iCs/>
                <w:sz w:val="20"/>
              </w:rPr>
              <w:t>Pokud je pro nás důležité porovnání výsledků našich žáků v úloze s výsledky nějakých celorepublikových norem, musíme mít jistotu, že tyto normy jsou skutečně vytvořeny na vzorku žáků, který dobře reprezentuje žáky dané věkové kategorie v ČR. Stejně tak provádíme-li porovnání s žáky několika škol, musíme vědět, o jaké školy se jedná, zda jejich výběr je dostatečně reprezentativní.</w:t>
            </w:r>
          </w:p>
        </w:tc>
        <w:tc>
          <w:tcPr>
            <w:tcW w:w="851" w:type="dxa"/>
            <w:vAlign w:val="center"/>
          </w:tcPr>
          <w:p w14:paraId="6CEE50F5" w14:textId="77777777" w:rsidR="00E6403A" w:rsidRPr="005F37DC" w:rsidRDefault="00E6403A" w:rsidP="005F37DC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14:paraId="06ADBAF7" w14:textId="65C43DBF" w:rsidR="00E6403A" w:rsidRDefault="00E6403A" w:rsidP="005F37DC">
      <w:bookmarkStart w:id="0" w:name="_GoBack"/>
      <w:bookmarkEnd w:id="0"/>
    </w:p>
    <w:sectPr w:rsidR="00E6403A" w:rsidSect="005F37DC">
      <w:footerReference w:type="default" r:id="rId7"/>
      <w:pgSz w:w="11906" w:h="16838"/>
      <w:pgMar w:top="1247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0856F" w14:textId="77777777" w:rsidR="008B2E0A" w:rsidRDefault="008B2E0A" w:rsidP="00043CFB">
      <w:pPr>
        <w:spacing w:after="0"/>
      </w:pPr>
      <w:r>
        <w:separator/>
      </w:r>
    </w:p>
  </w:endnote>
  <w:endnote w:type="continuationSeparator" w:id="0">
    <w:p w14:paraId="2ACE93EB" w14:textId="77777777" w:rsidR="008B2E0A" w:rsidRDefault="008B2E0A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160" w:vertAnchor="page" w:horzAnchor="margin" w:tblpXSpec="center" w:tblpYSpec="bottom"/>
      <w:tblW w:w="6850" w:type="pct"/>
      <w:tblBorders>
        <w:insideH w:val="triple" w:sz="4" w:space="0" w:color="0073CF" w:themeColor="accent1"/>
        <w:insideV w:val="single" w:sz="2" w:space="0" w:color="auto"/>
      </w:tblBorders>
      <w:tblLook w:val="04A0" w:firstRow="1" w:lastRow="0" w:firstColumn="1" w:lastColumn="0" w:noHBand="0" w:noVBand="1"/>
    </w:tblPr>
    <w:tblGrid>
      <w:gridCol w:w="11017"/>
      <w:gridCol w:w="1877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Content>
        <w:tr w:rsidR="005F37DC" w14:paraId="1C23DC1E" w14:textId="77777777" w:rsidTr="005F37DC">
          <w:trPr>
            <w:trHeight w:val="727"/>
          </w:trPr>
          <w:tc>
            <w:tcPr>
              <w:tcW w:w="4272" w:type="pct"/>
              <w:tcBorders>
                <w:top w:val="nil"/>
                <w:left w:val="nil"/>
                <w:bottom w:val="nil"/>
                <w:right w:val="single" w:sz="2" w:space="0" w:color="auto"/>
              </w:tcBorders>
              <w:hideMark/>
            </w:tcPr>
            <w:p w14:paraId="2C64E3E2" w14:textId="3A0BD090" w:rsidR="005F37DC" w:rsidRDefault="005F37DC" w:rsidP="005F37DC">
              <w:pPr>
                <w:tabs>
                  <w:tab w:val="left" w:pos="620"/>
                  <w:tab w:val="center" w:pos="4320"/>
                </w:tabs>
                <w:spacing w:line="256" w:lineRule="auto"/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>
                <w:t xml:space="preserve"> </w:t>
              </w:r>
              <w:r w:rsidRPr="005F37DC">
                <w:rPr>
                  <w:rFonts w:eastAsiaTheme="majorEastAsia"/>
                  <w:color w:val="0073CF"/>
                  <w:sz w:val="16"/>
                  <w:szCs w:val="16"/>
                </w:rPr>
                <w:t>P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osuzovací arch pro výběr autentické evaluační úlohy – verze s komentáři</w:t>
              </w:r>
            </w:p>
          </w:tc>
          <w:tc>
            <w:tcPr>
              <w:tcW w:w="728" w:type="pct"/>
              <w:tcBorders>
                <w:top w:val="nil"/>
                <w:left w:val="single" w:sz="2" w:space="0" w:color="auto"/>
                <w:bottom w:val="nil"/>
                <w:right w:val="nil"/>
              </w:tcBorders>
              <w:hideMark/>
            </w:tcPr>
            <w:p w14:paraId="358721AE" w14:textId="00185BA7" w:rsidR="005F37DC" w:rsidRDefault="005F37DC" w:rsidP="005F37DC">
              <w:pPr>
                <w:tabs>
                  <w:tab w:val="left" w:pos="1490"/>
                </w:tabs>
                <w:spacing w:line="256" w:lineRule="auto"/>
                <w:rPr>
                  <w:color w:val="C60C30"/>
                  <w:sz w:val="16"/>
                </w:rPr>
              </w:pP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PAGE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  <w:r>
                <w:rPr>
                  <w:color w:val="C60C30"/>
                  <w:sz w:val="16"/>
                </w:rPr>
                <w:t>/</w:t>
              </w: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NUMPAGES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72569255" w14:textId="77777777" w:rsidR="005F37DC" w:rsidRDefault="005F37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BF382" w14:textId="77777777" w:rsidR="008B2E0A" w:rsidRDefault="008B2E0A" w:rsidP="00043CFB">
      <w:pPr>
        <w:spacing w:after="0"/>
      </w:pPr>
      <w:r>
        <w:separator/>
      </w:r>
    </w:p>
  </w:footnote>
  <w:footnote w:type="continuationSeparator" w:id="0">
    <w:p w14:paraId="08378CA0" w14:textId="77777777" w:rsidR="008B2E0A" w:rsidRDefault="008B2E0A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43CFB"/>
    <w:rsid w:val="005F37DC"/>
    <w:rsid w:val="007D2410"/>
    <w:rsid w:val="008B2E0A"/>
    <w:rsid w:val="00CB0C44"/>
    <w:rsid w:val="00CC3910"/>
    <w:rsid w:val="00E6403A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AEC66"/>
  <w15:chartTrackingRefBased/>
  <w15:docId w15:val="{D16BDD81-1D6C-4662-A864-C462DA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7DC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F37DC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E6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F37DC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4</cp:revision>
  <dcterms:created xsi:type="dcterms:W3CDTF">2022-03-30T16:00:00Z</dcterms:created>
  <dcterms:modified xsi:type="dcterms:W3CDTF">2022-06-13T06:17:00Z</dcterms:modified>
</cp:coreProperties>
</file>