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0432F" w14:textId="77777777" w:rsidR="00CB73F7" w:rsidRPr="000735FC" w:rsidRDefault="00CB73F7" w:rsidP="009B4A72">
      <w:pPr>
        <w:spacing w:after="360"/>
        <w:jc w:val="center"/>
        <w:rPr>
          <w:rFonts w:ascii="Minion Pro" w:eastAsia="Times New Roman" w:hAnsi="Minion Pro" w:cs="Times New Roman"/>
          <w:b/>
          <w:bCs/>
          <w:kern w:val="0"/>
          <w:sz w:val="28"/>
          <w:szCs w:val="28"/>
          <w:lang w:eastAsia="cs-CZ"/>
          <w14:ligatures w14:val="none"/>
        </w:rPr>
      </w:pPr>
      <w:r>
        <w:rPr>
          <w:rFonts w:ascii="Minion Pro" w:eastAsia="Times New Roman" w:hAnsi="Minion Pro" w:cs="Times New Roman"/>
          <w:b/>
          <w:bCs/>
          <w:kern w:val="0"/>
          <w:sz w:val="56"/>
          <w:szCs w:val="56"/>
          <w:lang w:eastAsia="cs-CZ"/>
          <w14:ligatures w14:val="none"/>
        </w:rPr>
        <w:t>PODNIKÁNÍ A DANĚ</w:t>
      </w:r>
    </w:p>
    <w:tbl>
      <w:tblPr>
        <w:tblStyle w:val="Mkatabulky"/>
        <w:tblpPr w:leftFromText="141" w:rightFromText="141" w:vertAnchor="text" w:horzAnchor="margin" w:tblpX="-147" w:tblpY="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tblCellMar>
        <w:tblLook w:val="04A0" w:firstRow="1" w:lastRow="0" w:firstColumn="1" w:lastColumn="0" w:noHBand="0" w:noVBand="1"/>
      </w:tblPr>
      <w:tblGrid>
        <w:gridCol w:w="616"/>
        <w:gridCol w:w="4913"/>
      </w:tblGrid>
      <w:tr w:rsidR="00CB73F7" w:rsidRPr="00251395" w14:paraId="5763253D" w14:textId="77777777" w:rsidTr="006E23A7">
        <w:trPr>
          <w:trHeight w:hRule="exact" w:val="693"/>
        </w:trPr>
        <w:tc>
          <w:tcPr>
            <w:tcW w:w="616" w:type="dxa"/>
            <w:tcMar>
              <w:bottom w:w="28" w:type="dxa"/>
            </w:tcMar>
            <w:vAlign w:val="center"/>
          </w:tcPr>
          <w:p w14:paraId="173E3ACB" w14:textId="77777777" w:rsidR="00CB73F7" w:rsidRPr="00251395" w:rsidRDefault="00CB73F7" w:rsidP="006E23A7">
            <w:pPr>
              <w:rPr>
                <w:rFonts w:eastAsia="Aptos"/>
              </w:rPr>
            </w:pPr>
            <w:r w:rsidRPr="00251395">
              <w:rPr>
                <w:rFonts w:eastAsia="Aptos"/>
                <w:noProof/>
              </w:rPr>
              <w:drawing>
                <wp:anchor distT="0" distB="0" distL="114300" distR="114300" simplePos="0" relativeHeight="251660288" behindDoc="0" locked="0" layoutInCell="1" allowOverlap="1" wp14:anchorId="4E03B09E" wp14:editId="7E9B8279">
                  <wp:simplePos x="0" y="0"/>
                  <wp:positionH relativeFrom="column">
                    <wp:posOffset>200025</wp:posOffset>
                  </wp:positionH>
                  <wp:positionV relativeFrom="paragraph">
                    <wp:posOffset>-48260</wp:posOffset>
                  </wp:positionV>
                  <wp:extent cx="312420" cy="312420"/>
                  <wp:effectExtent l="0" t="0" r="0" b="0"/>
                  <wp:wrapNone/>
                  <wp:docPr id="31447763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77638" name="Obrázek 314477638"/>
                          <pic:cNvPicPr/>
                        </pic:nvPicPr>
                        <pic:blipFill rotWithShape="1">
                          <a:blip r:embed="rId6" cstate="print">
                            <a:extLst>
                              <a:ext uri="{28A0092B-C50C-407E-A947-70E740481C1C}">
                                <a14:useLocalDpi xmlns:a14="http://schemas.microsoft.com/office/drawing/2010/main" val="0"/>
                              </a:ext>
                            </a:extLst>
                          </a:blip>
                          <a:srcRect r="9633" b="9633"/>
                          <a:stretch>
                            <a:fillRect/>
                          </a:stretch>
                        </pic:blipFill>
                        <pic:spPr bwMode="auto">
                          <a:xfrm>
                            <a:off x="0" y="0"/>
                            <a:ext cx="312420" cy="312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913" w:type="dxa"/>
            <w:tcMar>
              <w:bottom w:w="28" w:type="dxa"/>
            </w:tcMar>
            <w:vAlign w:val="center"/>
          </w:tcPr>
          <w:p w14:paraId="4962339F" w14:textId="77777777" w:rsidR="00CB73F7" w:rsidRPr="00E22405" w:rsidRDefault="00CB73F7" w:rsidP="006E23A7">
            <w:pPr>
              <w:ind w:left="239"/>
              <w:rPr>
                <w:rFonts w:ascii="Minion Pro" w:eastAsia="Aptos" w:hAnsi="Minion Pro"/>
                <w:b/>
                <w:bCs/>
                <w:sz w:val="24"/>
                <w:szCs w:val="24"/>
              </w:rPr>
            </w:pPr>
            <w:r>
              <w:rPr>
                <w:rFonts w:ascii="Minion Pro" w:eastAsia="Aptos" w:hAnsi="Minion Pro"/>
                <w:b/>
                <w:bCs/>
                <w:sz w:val="28"/>
                <w:szCs w:val="28"/>
              </w:rPr>
              <w:t xml:space="preserve">  </w:t>
            </w:r>
            <w:r w:rsidRPr="00E22405">
              <w:rPr>
                <w:rFonts w:ascii="Minion Pro" w:eastAsia="Aptos" w:hAnsi="Minion Pro"/>
                <w:b/>
                <w:bCs/>
                <w:sz w:val="28"/>
                <w:szCs w:val="28"/>
              </w:rPr>
              <w:t>ZÁKLADNÍ POJMY</w:t>
            </w:r>
          </w:p>
        </w:tc>
      </w:tr>
    </w:tbl>
    <w:p w14:paraId="11988422" w14:textId="77777777" w:rsidR="00CB73F7" w:rsidRPr="00251395" w:rsidRDefault="00CB73F7" w:rsidP="00CB73F7">
      <w:pPr>
        <w:rPr>
          <w:rFonts w:ascii="Times New Roman" w:eastAsia="Aptos" w:hAnsi="Times New Roman" w:cs="Times New Roman"/>
        </w:rPr>
      </w:pPr>
      <w:r w:rsidRPr="00251395">
        <w:rPr>
          <w:rFonts w:ascii="Times New Roman" w:eastAsia="Aptos" w:hAnsi="Times New Roman" w:cs="Times New Roman"/>
          <w:noProof/>
        </w:rPr>
        <mc:AlternateContent>
          <mc:Choice Requires="wps">
            <w:drawing>
              <wp:anchor distT="0" distB="0" distL="114300" distR="114300" simplePos="0" relativeHeight="251659264" behindDoc="1" locked="0" layoutInCell="1" allowOverlap="1" wp14:anchorId="2EE95D6F" wp14:editId="2B696A70">
                <wp:simplePos x="0" y="0"/>
                <wp:positionH relativeFrom="margin">
                  <wp:align>right</wp:align>
                </wp:positionH>
                <wp:positionV relativeFrom="paragraph">
                  <wp:posOffset>159788</wp:posOffset>
                </wp:positionV>
                <wp:extent cx="5753100" cy="8091055"/>
                <wp:effectExtent l="0" t="0" r="19050" b="24765"/>
                <wp:wrapNone/>
                <wp:docPr id="1350721701" name="Obdélník: se zakulacenými rohy 4"/>
                <wp:cNvGraphicFramePr/>
                <a:graphic xmlns:a="http://schemas.openxmlformats.org/drawingml/2006/main">
                  <a:graphicData uri="http://schemas.microsoft.com/office/word/2010/wordprocessingShape">
                    <wps:wsp>
                      <wps:cNvSpPr/>
                      <wps:spPr>
                        <a:xfrm>
                          <a:off x="0" y="0"/>
                          <a:ext cx="5753100" cy="8091055"/>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F0E641" id="Obdélník: se zakulacenými rohy 4" o:spid="_x0000_s1026" style="position:absolute;margin-left:401.8pt;margin-top:12.6pt;width:453pt;height:637.1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" filled="f" strokecolor="black [3213]" strokeweight=".5pt">
                <v:stroke joinstyle="miter"/>
                <w10:wrap anchorx="margin"/>
              </v:roundrect>
            </w:pict>
          </mc:Fallback>
        </mc:AlternateContent>
      </w:r>
    </w:p>
    <w:p w14:paraId="2311C034" w14:textId="77777777" w:rsidR="00CB73F7" w:rsidRPr="00251395" w:rsidRDefault="00CB73F7" w:rsidP="00CB73F7">
      <w:pPr>
        <w:rPr>
          <w:rFonts w:ascii="Times New Roman" w:eastAsia="Aptos" w:hAnsi="Times New Roman" w:cs="Times New Roman"/>
        </w:rPr>
      </w:pPr>
    </w:p>
    <w:p w14:paraId="7B07590A" w14:textId="77777777" w:rsidR="00CB73F7" w:rsidRPr="00251395" w:rsidRDefault="00CB73F7" w:rsidP="00CB73F7">
      <w:pPr>
        <w:spacing w:after="200"/>
        <w:rPr>
          <w:rFonts w:ascii="Times New Roman" w:eastAsia="Aptos" w:hAnsi="Times New Roman" w:cs="Times New Roman"/>
        </w:rPr>
      </w:pPr>
    </w:p>
    <w:p w14:paraId="63EFBFC7" w14:textId="77777777" w:rsidR="00CB73F7" w:rsidRPr="00F52796" w:rsidRDefault="00CB73F7" w:rsidP="009B4A72">
      <w:pPr>
        <w:spacing w:after="200"/>
        <w:ind w:left="284" w:right="284"/>
        <w:jc w:val="both"/>
        <w:rPr>
          <w:rFonts w:ascii="Minion Pro" w:eastAsia="Times New Roman" w:hAnsi="Minion Pro" w:cs="Calibri"/>
          <w:kern w:val="0"/>
          <w:lang w:eastAsia="cs-CZ"/>
          <w14:ligatures w14:val="none"/>
        </w:rPr>
      </w:pPr>
      <w:r w:rsidRPr="00F52796">
        <w:rPr>
          <w:rFonts w:ascii="Minion Pro" w:eastAsia="Times New Roman" w:hAnsi="Minion Pro" w:cs="Calibri"/>
          <w:b/>
          <w:bCs/>
          <w:kern w:val="0"/>
          <w:lang w:eastAsia="cs-CZ"/>
          <w14:ligatures w14:val="none"/>
        </w:rPr>
        <w:t>Daň z příjmů</w:t>
      </w:r>
      <w:r w:rsidRPr="00F52796">
        <w:rPr>
          <w:rFonts w:ascii="Minion Pro" w:eastAsia="Times New Roman" w:hAnsi="Minion Pro" w:cs="Calibri"/>
          <w:kern w:val="0"/>
          <w:lang w:eastAsia="cs-CZ"/>
          <w14:ligatures w14:val="none"/>
        </w:rPr>
        <w:t xml:space="preserve"> odvádí živnostník jednou ročně v rámci daňového přiznání. Sazba daně činí 15 % ze základu daně. Na část základu daně přesahující 36násobek průměrné mzdy se uplatňuje sazba 23 %.</w:t>
      </w:r>
    </w:p>
    <w:p w14:paraId="7F9D2BE7" w14:textId="77777777" w:rsidR="00CB73F7" w:rsidRPr="00F52796" w:rsidRDefault="00CB73F7" w:rsidP="009B4A72">
      <w:pPr>
        <w:spacing w:after="120"/>
        <w:ind w:left="284" w:right="284"/>
        <w:jc w:val="both"/>
        <w:rPr>
          <w:rFonts w:ascii="Minion Pro" w:eastAsia="Times New Roman" w:hAnsi="Minion Pro" w:cs="Calibri"/>
          <w:kern w:val="0"/>
          <w:lang w:eastAsia="cs-CZ"/>
          <w14:ligatures w14:val="none"/>
        </w:rPr>
      </w:pPr>
      <w:r w:rsidRPr="00F52796">
        <w:rPr>
          <w:rFonts w:ascii="Minion Pro" w:eastAsia="Times New Roman" w:hAnsi="Minion Pro" w:cs="Calibri"/>
          <w:b/>
          <w:bCs/>
          <w:kern w:val="0"/>
          <w:lang w:eastAsia="cs-CZ"/>
          <w14:ligatures w14:val="none"/>
        </w:rPr>
        <w:t>Základ daně</w:t>
      </w:r>
      <w:r w:rsidRPr="00F52796">
        <w:rPr>
          <w:rFonts w:ascii="Minion Pro" w:eastAsia="Times New Roman" w:hAnsi="Minion Pro" w:cs="Calibri"/>
          <w:kern w:val="0"/>
          <w:lang w:eastAsia="cs-CZ"/>
          <w14:ligatures w14:val="none"/>
        </w:rPr>
        <w:t xml:space="preserve"> – dvě možnosti výpočtu:</w:t>
      </w:r>
    </w:p>
    <w:p w14:paraId="4BAA2B5D" w14:textId="77777777" w:rsidR="00CB73F7" w:rsidRPr="00F52796" w:rsidRDefault="00CB73F7" w:rsidP="009B4A72">
      <w:pPr>
        <w:spacing w:after="120"/>
        <w:ind w:left="567" w:right="284"/>
        <w:jc w:val="both"/>
        <w:rPr>
          <w:rFonts w:ascii="Minion Pro" w:eastAsia="Times New Roman" w:hAnsi="Minion Pro" w:cs="Calibri"/>
          <w:kern w:val="0"/>
          <w:lang w:eastAsia="cs-CZ"/>
          <w14:ligatures w14:val="none"/>
        </w:rPr>
      </w:pPr>
      <w:r w:rsidRPr="00F52796">
        <w:rPr>
          <w:rFonts w:ascii="Minion Pro" w:eastAsia="Times New Roman" w:hAnsi="Minion Pro" w:cs="Calibri"/>
          <w:kern w:val="0"/>
          <w:lang w:eastAsia="cs-CZ"/>
          <w14:ligatures w14:val="none"/>
        </w:rPr>
        <w:t>a)</w:t>
      </w:r>
      <w:r>
        <w:rPr>
          <w:rFonts w:ascii="Minion Pro" w:eastAsia="Times New Roman" w:hAnsi="Minion Pro" w:cs="Calibri"/>
          <w:kern w:val="0"/>
          <w:lang w:eastAsia="cs-CZ"/>
          <w14:ligatures w14:val="none"/>
        </w:rPr>
        <w:t xml:space="preserve"> </w:t>
      </w:r>
      <w:r w:rsidRPr="00CB73F7">
        <w:rPr>
          <w:rFonts w:ascii="Minion Pro" w:eastAsia="Times New Roman" w:hAnsi="Minion Pro" w:cs="Calibri"/>
          <w:kern w:val="0"/>
          <w:shd w:val="clear" w:color="auto" w:fill="D9D9D9" w:themeFill="background1" w:themeFillShade="D9"/>
          <w:lang w:eastAsia="cs-CZ"/>
          <w14:ligatures w14:val="none"/>
        </w:rPr>
        <w:t>ZD = skutečné příjmy – skutečné výdaje</w:t>
      </w:r>
      <w:r w:rsidRPr="00F52796">
        <w:rPr>
          <w:rFonts w:ascii="Minion Pro" w:eastAsia="Times New Roman" w:hAnsi="Minion Pro" w:cs="Calibri"/>
          <w:kern w:val="0"/>
          <w:lang w:eastAsia="cs-CZ"/>
          <w14:ligatures w14:val="none"/>
        </w:rPr>
        <w:t>. Je nutné vést daňovou evidenci.</w:t>
      </w:r>
    </w:p>
    <w:p w14:paraId="5A4E5EBB" w14:textId="3C71DF0C" w:rsidR="00CB73F7" w:rsidRPr="00F52796" w:rsidRDefault="00CB73F7" w:rsidP="009B4A72">
      <w:pPr>
        <w:spacing w:after="120"/>
        <w:ind w:left="567" w:right="284"/>
        <w:jc w:val="both"/>
        <w:rPr>
          <w:rFonts w:ascii="Minion Pro" w:eastAsia="Times New Roman" w:hAnsi="Minion Pro" w:cs="Calibri"/>
          <w:kern w:val="0"/>
          <w:lang w:eastAsia="cs-CZ"/>
          <w14:ligatures w14:val="none"/>
        </w:rPr>
      </w:pPr>
      <w:r w:rsidRPr="00F52796">
        <w:rPr>
          <w:rFonts w:ascii="Minion Pro" w:eastAsia="Times New Roman" w:hAnsi="Minion Pro" w:cs="Calibri"/>
          <w:kern w:val="0"/>
          <w:lang w:eastAsia="cs-CZ"/>
          <w14:ligatures w14:val="none"/>
        </w:rPr>
        <w:t>b)</w:t>
      </w:r>
      <w:r>
        <w:rPr>
          <w:rFonts w:ascii="Minion Pro" w:eastAsia="Times New Roman" w:hAnsi="Minion Pro" w:cs="Calibri"/>
          <w:kern w:val="0"/>
          <w:lang w:eastAsia="cs-CZ"/>
          <w14:ligatures w14:val="none"/>
        </w:rPr>
        <w:t xml:space="preserve"> </w:t>
      </w:r>
      <w:r w:rsidRPr="00CB73F7">
        <w:rPr>
          <w:rFonts w:ascii="Minion Pro" w:eastAsia="Times New Roman" w:hAnsi="Minion Pro" w:cs="Calibri"/>
          <w:kern w:val="0"/>
          <w:shd w:val="clear" w:color="auto" w:fill="D9D9D9" w:themeFill="background1" w:themeFillShade="D9"/>
          <w:lang w:eastAsia="cs-CZ"/>
          <w14:ligatures w14:val="none"/>
        </w:rPr>
        <w:t>ZD = skutečné příjmy – paušální výdaj</w:t>
      </w:r>
      <w:r w:rsidRPr="00F52796">
        <w:rPr>
          <w:rFonts w:ascii="Minion Pro" w:eastAsia="Times New Roman" w:hAnsi="Minion Pro" w:cs="Calibri"/>
          <w:kern w:val="0"/>
          <w:lang w:eastAsia="cs-CZ"/>
          <w14:ligatures w14:val="none"/>
        </w:rPr>
        <w:t xml:space="preserve">. Skutečné příjmy jsou součtem faktur, které byly poplatníkovi uhrazeny. Paušální výdaj je zákonem stanovené procento z příjmů živnostníka. Nejedná se tedy o součet skutečných nákladů, ale o procentuální část </w:t>
      </w:r>
      <w:r w:rsidR="009B4A72">
        <w:rPr>
          <w:rFonts w:ascii="Minion Pro" w:eastAsia="Times New Roman" w:hAnsi="Minion Pro" w:cs="Calibri"/>
          <w:kern w:val="0"/>
          <w:lang w:eastAsia="cs-CZ"/>
          <w14:ligatures w14:val="none"/>
        </w:rPr>
        <w:br/>
      </w:r>
      <w:r w:rsidRPr="00F52796">
        <w:rPr>
          <w:rFonts w:ascii="Minion Pro" w:eastAsia="Times New Roman" w:hAnsi="Minion Pro" w:cs="Calibri"/>
          <w:kern w:val="0"/>
          <w:lang w:eastAsia="cs-CZ"/>
          <w14:ligatures w14:val="none"/>
        </w:rPr>
        <w:t>z dosažených příjmů.</w:t>
      </w:r>
    </w:p>
    <w:p w14:paraId="0B9524DF" w14:textId="7786A54D" w:rsidR="00CB73F7" w:rsidRPr="00F52796" w:rsidRDefault="00CB73F7" w:rsidP="009B4A72">
      <w:pPr>
        <w:spacing w:after="200"/>
        <w:ind w:left="567" w:right="284"/>
        <w:jc w:val="both"/>
        <w:rPr>
          <w:rFonts w:ascii="Minion Pro" w:eastAsia="Times New Roman" w:hAnsi="Minion Pro" w:cs="Calibri"/>
          <w:kern w:val="0"/>
          <w:lang w:eastAsia="cs-CZ"/>
          <w14:ligatures w14:val="none"/>
        </w:rPr>
      </w:pPr>
      <w:r w:rsidRPr="00F52796">
        <w:rPr>
          <w:rFonts w:ascii="Minion Pro" w:eastAsia="Times New Roman" w:hAnsi="Minion Pro" w:cs="Calibri"/>
          <w:kern w:val="0"/>
          <w:lang w:eastAsia="cs-CZ"/>
          <w14:ligatures w14:val="none"/>
        </w:rPr>
        <w:t>c)</w:t>
      </w:r>
      <w:r>
        <w:rPr>
          <w:rFonts w:ascii="Minion Pro" w:eastAsia="Times New Roman" w:hAnsi="Minion Pro" w:cs="Calibri"/>
          <w:kern w:val="0"/>
          <w:lang w:eastAsia="cs-CZ"/>
          <w14:ligatures w14:val="none"/>
        </w:rPr>
        <w:t xml:space="preserve"> </w:t>
      </w:r>
      <w:r w:rsidRPr="00F52796">
        <w:rPr>
          <w:rFonts w:ascii="Minion Pro" w:eastAsia="Times New Roman" w:hAnsi="Minion Pro" w:cs="Calibri"/>
          <w:kern w:val="0"/>
          <w:lang w:eastAsia="cs-CZ"/>
          <w14:ligatures w14:val="none"/>
        </w:rPr>
        <w:t xml:space="preserve">Lze je uplatnit nejvýše z příjmů do 2 000 000 Kč. Zákon č. 586/1992 Sb., o daních </w:t>
      </w:r>
      <w:r w:rsidR="009B4A72">
        <w:rPr>
          <w:rFonts w:ascii="Minion Pro" w:eastAsia="Times New Roman" w:hAnsi="Minion Pro" w:cs="Calibri"/>
          <w:kern w:val="0"/>
          <w:lang w:eastAsia="cs-CZ"/>
          <w14:ligatures w14:val="none"/>
        </w:rPr>
        <w:br/>
      </w:r>
      <w:r w:rsidRPr="00F52796">
        <w:rPr>
          <w:rFonts w:ascii="Minion Pro" w:eastAsia="Times New Roman" w:hAnsi="Minion Pro" w:cs="Calibri"/>
          <w:kern w:val="0"/>
          <w:lang w:eastAsia="cs-CZ"/>
          <w14:ligatures w14:val="none"/>
        </w:rPr>
        <w:t>z příjmů, § 7 odst. 7.</w:t>
      </w:r>
    </w:p>
    <w:p w14:paraId="73B438EE" w14:textId="61DFDCE6" w:rsidR="00CB73F7" w:rsidRPr="00F52796" w:rsidRDefault="00CB73F7" w:rsidP="0063189C">
      <w:pPr>
        <w:spacing w:after="200"/>
        <w:ind w:left="284" w:right="284"/>
        <w:jc w:val="both"/>
        <w:rPr>
          <w:rFonts w:ascii="Minion Pro" w:eastAsia="Times New Roman" w:hAnsi="Minion Pro" w:cs="Calibri"/>
          <w:b/>
          <w:bCs/>
          <w:kern w:val="0"/>
          <w:lang w:eastAsia="cs-CZ"/>
          <w14:ligatures w14:val="none"/>
        </w:rPr>
      </w:pPr>
      <w:r w:rsidRPr="00F52796">
        <w:rPr>
          <w:rFonts w:ascii="Minion Pro" w:eastAsia="Times New Roman" w:hAnsi="Minion Pro" w:cs="Calibri"/>
          <w:b/>
          <w:bCs/>
          <w:kern w:val="0"/>
          <w:lang w:eastAsia="cs-CZ"/>
          <w14:ligatures w14:val="none"/>
        </w:rPr>
        <w:t>Paušální daň</w:t>
      </w:r>
      <w:r>
        <w:rPr>
          <w:rFonts w:ascii="Minion Pro" w:eastAsia="Times New Roman" w:hAnsi="Minion Pro" w:cs="Calibri"/>
          <w:b/>
          <w:bCs/>
          <w:kern w:val="0"/>
          <w:lang w:eastAsia="cs-CZ"/>
          <w14:ligatures w14:val="none"/>
        </w:rPr>
        <w:t xml:space="preserve"> </w:t>
      </w:r>
      <w:r w:rsidRPr="00F52796">
        <w:rPr>
          <w:rFonts w:ascii="Minion Pro" w:eastAsia="Times New Roman" w:hAnsi="Minion Pro" w:cs="Calibri"/>
          <w:kern w:val="0"/>
          <w:lang w:eastAsia="cs-CZ"/>
          <w14:ligatures w14:val="none"/>
        </w:rPr>
        <w:t xml:space="preserve">je pro OSVČ dobrovolný režim, který spojuje daň z příjmu, sociální </w:t>
      </w:r>
      <w:r w:rsidR="009B4A72">
        <w:rPr>
          <w:rFonts w:ascii="Minion Pro" w:eastAsia="Times New Roman" w:hAnsi="Minion Pro" w:cs="Calibri"/>
          <w:kern w:val="0"/>
          <w:lang w:eastAsia="cs-CZ"/>
          <w14:ligatures w14:val="none"/>
        </w:rPr>
        <w:br/>
      </w:r>
      <w:r w:rsidRPr="00F52796">
        <w:rPr>
          <w:rFonts w:ascii="Minion Pro" w:eastAsia="Times New Roman" w:hAnsi="Minion Pro" w:cs="Calibri"/>
          <w:kern w:val="0"/>
          <w:lang w:eastAsia="cs-CZ"/>
          <w14:ligatures w14:val="none"/>
        </w:rPr>
        <w:t xml:space="preserve">a zdravotní pojištění do jedné měsíční platby. Jedná se o přesně stanovenou částku (pro dané pásmo), a někdy tak může být výhodnější než individuálně vypočtená daň, viz výše. Umožňuje podnikatelům s příjmy do 2 mil. Kč nepodávat daňové přiznání ani přehledy. K paušální dani se lze přihlásit Oznámením o vstupu do paušálního režimu na finančním úřadě, zpravidla do 10. ledna daného roku. Platí se vždy do 20. dne v měsíci. Podmínky pro paušální daň jsou uvedeny v zákoně o dani z příjmů v § 7a. Aktuální výše pásem pro platby paušální daně je uvedena v následujícím odkazu na stránkách Finanční správy </w:t>
      </w:r>
      <w:hyperlink r:id="rId7" w:history="1">
        <w:r w:rsidR="0063189C" w:rsidRPr="001B64AF">
          <w:rPr>
            <w:rStyle w:val="Hypertextovodkaz"/>
            <w:rFonts w:ascii="Minion Pro" w:hAnsi="Minion Pro"/>
          </w:rPr>
          <w:t>https://financnisprava.gov.cz/cs/dane/dane/dan-z-prijmu/pausalni-dan/obecne-informace</w:t>
        </w:r>
      </w:hyperlink>
      <w:r>
        <w:rPr>
          <w:rFonts w:ascii="Minion Pro" w:eastAsia="Times New Roman" w:hAnsi="Minion Pro" w:cs="Calibri"/>
          <w:kern w:val="0"/>
          <w:lang w:eastAsia="cs-CZ"/>
          <w14:ligatures w14:val="none"/>
        </w:rPr>
        <w:t xml:space="preserve">. </w:t>
      </w:r>
    </w:p>
    <w:p w14:paraId="63F8EBF5" w14:textId="77777777" w:rsidR="00CB73F7" w:rsidRPr="00F52796" w:rsidRDefault="00CB73F7" w:rsidP="009B4A72">
      <w:pPr>
        <w:spacing w:after="200"/>
        <w:ind w:left="284" w:right="284"/>
        <w:jc w:val="both"/>
        <w:rPr>
          <w:rFonts w:ascii="Minion Pro" w:eastAsia="Times New Roman" w:hAnsi="Minion Pro" w:cs="Calibri"/>
          <w:kern w:val="0"/>
          <w:lang w:eastAsia="cs-CZ"/>
          <w14:ligatures w14:val="none"/>
        </w:rPr>
      </w:pPr>
      <w:r w:rsidRPr="00F52796">
        <w:rPr>
          <w:rFonts w:ascii="Minion Pro" w:eastAsia="Times New Roman" w:hAnsi="Minion Pro" w:cs="Calibri"/>
          <w:kern w:val="0"/>
          <w:lang w:eastAsia="cs-CZ"/>
          <w14:ligatures w14:val="none"/>
        </w:rPr>
        <w:t xml:space="preserve">Poznámka: Paušální daň není </w:t>
      </w:r>
      <w:proofErr w:type="gramStart"/>
      <w:r w:rsidRPr="00F52796">
        <w:rPr>
          <w:rFonts w:ascii="Minion Pro" w:eastAsia="Times New Roman" w:hAnsi="Minion Pro" w:cs="Calibri"/>
          <w:kern w:val="0"/>
          <w:lang w:eastAsia="cs-CZ"/>
          <w14:ligatures w14:val="none"/>
        </w:rPr>
        <w:t>totéž</w:t>
      </w:r>
      <w:proofErr w:type="gramEnd"/>
      <w:r w:rsidRPr="00F52796">
        <w:rPr>
          <w:rFonts w:ascii="Minion Pro" w:eastAsia="Times New Roman" w:hAnsi="Minion Pro" w:cs="Calibri"/>
          <w:kern w:val="0"/>
          <w:lang w:eastAsia="cs-CZ"/>
          <w14:ligatures w14:val="none"/>
        </w:rPr>
        <w:t xml:space="preserve"> co paušální výdaj. Paušální výdaj je vysvětlený výše.</w:t>
      </w:r>
    </w:p>
    <w:p w14:paraId="5F810C9D" w14:textId="77777777" w:rsidR="00CB73F7" w:rsidRDefault="00CB73F7" w:rsidP="009B4A72">
      <w:pPr>
        <w:spacing w:after="200"/>
        <w:ind w:left="284" w:right="284"/>
        <w:jc w:val="both"/>
        <w:rPr>
          <w:rFonts w:ascii="Minion Pro" w:eastAsia="Times New Roman" w:hAnsi="Minion Pro" w:cs="Calibri"/>
          <w:kern w:val="0"/>
          <w:lang w:eastAsia="cs-CZ"/>
          <w14:ligatures w14:val="none"/>
        </w:rPr>
      </w:pPr>
      <w:r w:rsidRPr="00F52796">
        <w:rPr>
          <w:rFonts w:ascii="Minion Pro" w:eastAsia="Times New Roman" w:hAnsi="Minion Pro" w:cs="Calibri"/>
          <w:b/>
          <w:bCs/>
          <w:kern w:val="0"/>
          <w:lang w:eastAsia="cs-CZ"/>
          <w14:ligatures w14:val="none"/>
        </w:rPr>
        <w:t>Hlavní činnost</w:t>
      </w:r>
      <w:r w:rsidRPr="00F52796">
        <w:rPr>
          <w:rFonts w:ascii="Minion Pro" w:eastAsia="Times New Roman" w:hAnsi="Minion Pro" w:cs="Calibri"/>
          <w:kern w:val="0"/>
          <w:lang w:eastAsia="cs-CZ"/>
          <w14:ligatures w14:val="none"/>
        </w:rPr>
        <w:t xml:space="preserve"> – živnostník má podnikání jako hlavní výdělečnou činnost.</w:t>
      </w:r>
    </w:p>
    <w:p w14:paraId="74CDD17A" w14:textId="6F398AC0" w:rsidR="00CB73F7" w:rsidRPr="00F52796" w:rsidRDefault="00CB73F7" w:rsidP="009B4A72">
      <w:pPr>
        <w:spacing w:after="200"/>
        <w:ind w:left="284" w:right="284"/>
        <w:jc w:val="both"/>
        <w:rPr>
          <w:rFonts w:ascii="Minion Pro" w:eastAsia="Times New Roman" w:hAnsi="Minion Pro" w:cs="Calibri"/>
          <w:kern w:val="0"/>
          <w:lang w:eastAsia="cs-CZ"/>
          <w14:ligatures w14:val="none"/>
        </w:rPr>
      </w:pPr>
      <w:r w:rsidRPr="00F52796">
        <w:rPr>
          <w:rFonts w:ascii="Minion Pro" w:eastAsia="Times New Roman" w:hAnsi="Minion Pro" w:cs="Calibri"/>
          <w:b/>
          <w:bCs/>
          <w:kern w:val="0"/>
          <w:lang w:eastAsia="cs-CZ"/>
          <w14:ligatures w14:val="none"/>
        </w:rPr>
        <w:t>Vedlejší činnost</w:t>
      </w:r>
      <w:r w:rsidRPr="00F52796">
        <w:rPr>
          <w:rFonts w:ascii="Minion Pro" w:eastAsia="Times New Roman" w:hAnsi="Minion Pro" w:cs="Calibri"/>
          <w:kern w:val="0"/>
          <w:lang w:eastAsia="cs-CZ"/>
          <w14:ligatures w14:val="none"/>
        </w:rPr>
        <w:t xml:space="preserve"> – podnikání není pro živnostníka hlavním zdrojem příjmů. Jedná se </w:t>
      </w:r>
      <w:r w:rsidR="009B4A72">
        <w:rPr>
          <w:rFonts w:ascii="Minion Pro" w:eastAsia="Times New Roman" w:hAnsi="Minion Pro" w:cs="Calibri"/>
          <w:kern w:val="0"/>
          <w:lang w:eastAsia="cs-CZ"/>
          <w14:ligatures w14:val="none"/>
        </w:rPr>
        <w:br/>
      </w:r>
      <w:r w:rsidRPr="00F52796">
        <w:rPr>
          <w:rFonts w:ascii="Minion Pro" w:eastAsia="Times New Roman" w:hAnsi="Minion Pro" w:cs="Calibri"/>
          <w:kern w:val="0"/>
          <w:lang w:eastAsia="cs-CZ"/>
          <w14:ligatures w14:val="none"/>
        </w:rPr>
        <w:t>o přivýdělky při hlavní pracovní smlouvě u studentů, rodičů na rodičovské dovolené atd.</w:t>
      </w:r>
    </w:p>
    <w:p w14:paraId="16EA2B7C" w14:textId="77777777" w:rsidR="00CB73F7" w:rsidRPr="00F52796" w:rsidRDefault="00CB73F7" w:rsidP="009B4A72">
      <w:pPr>
        <w:spacing w:after="120"/>
        <w:ind w:left="284" w:right="284"/>
        <w:jc w:val="both"/>
        <w:rPr>
          <w:rFonts w:ascii="Minion Pro" w:eastAsia="Times New Roman" w:hAnsi="Minion Pro" w:cs="Calibri"/>
          <w:b/>
          <w:bCs/>
          <w:kern w:val="0"/>
          <w:lang w:eastAsia="cs-CZ"/>
          <w14:ligatures w14:val="none"/>
        </w:rPr>
      </w:pPr>
      <w:r w:rsidRPr="00F52796">
        <w:rPr>
          <w:rFonts w:ascii="Minion Pro" w:eastAsia="Times New Roman" w:hAnsi="Minion Pro" w:cs="Calibri"/>
          <w:b/>
          <w:bCs/>
          <w:kern w:val="0"/>
          <w:lang w:eastAsia="cs-CZ"/>
          <w14:ligatures w14:val="none"/>
        </w:rPr>
        <w:t>Sociální pojištění</w:t>
      </w:r>
      <w:r w:rsidRPr="00F52796">
        <w:rPr>
          <w:rFonts w:ascii="Minion Pro" w:eastAsia="Times New Roman" w:hAnsi="Minion Pro" w:cs="Calibri"/>
          <w:kern w:val="0"/>
          <w:lang w:eastAsia="cs-CZ"/>
          <w14:ligatures w14:val="none"/>
        </w:rPr>
        <w:t xml:space="preserve">: </w:t>
      </w:r>
      <w:r w:rsidRPr="00CB73F7">
        <w:rPr>
          <w:rFonts w:ascii="Minion Pro" w:eastAsia="Times New Roman" w:hAnsi="Minion Pro" w:cs="Calibri"/>
          <w:kern w:val="0"/>
          <w:shd w:val="clear" w:color="auto" w:fill="D9D9D9" w:themeFill="background1" w:themeFillShade="D9"/>
          <w:lang w:eastAsia="cs-CZ"/>
          <w14:ligatures w14:val="none"/>
        </w:rPr>
        <w:t>29,2 % z vyměřovacího základu (VZ). VZ = ½ (příjmy – výdaje)</w:t>
      </w:r>
      <w:r w:rsidRPr="00F52796">
        <w:rPr>
          <w:rFonts w:ascii="Minion Pro" w:eastAsia="Times New Roman" w:hAnsi="Minion Pro" w:cs="Calibri"/>
          <w:kern w:val="0"/>
          <w:lang w:eastAsia="cs-CZ"/>
          <w14:ligatures w14:val="none"/>
        </w:rPr>
        <w:t>.</w:t>
      </w:r>
      <w:r>
        <w:rPr>
          <w:rFonts w:ascii="Minion Pro" w:eastAsia="Times New Roman" w:hAnsi="Minion Pro" w:cs="Calibri"/>
          <w:b/>
          <w:bCs/>
          <w:kern w:val="0"/>
          <w:lang w:eastAsia="cs-CZ"/>
          <w14:ligatures w14:val="none"/>
        </w:rPr>
        <w:t xml:space="preserve"> </w:t>
      </w:r>
      <w:r w:rsidRPr="00F52796">
        <w:rPr>
          <w:rFonts w:ascii="Minion Pro" w:eastAsia="Times New Roman" w:hAnsi="Minion Pro" w:cs="Calibri"/>
          <w:kern w:val="0"/>
          <w:lang w:eastAsia="cs-CZ"/>
          <w14:ligatures w14:val="none"/>
        </w:rPr>
        <w:t xml:space="preserve">Pro každý rok je stanoven minimální VZ, tedy minimum, které podnikatel musí zaplatit: </w:t>
      </w:r>
    </w:p>
    <w:p w14:paraId="3092F8C2" w14:textId="77777777" w:rsidR="00CB73F7" w:rsidRDefault="00CB73F7" w:rsidP="00041F4C">
      <w:pPr>
        <w:ind w:left="425" w:right="284"/>
        <w:jc w:val="both"/>
        <w:rPr>
          <w:rFonts w:ascii="Minion Pro" w:eastAsia="Times New Roman" w:hAnsi="Minion Pro" w:cs="Calibri"/>
          <w:kern w:val="0"/>
          <w:lang w:eastAsia="cs-CZ"/>
          <w14:ligatures w14:val="none"/>
        </w:rPr>
      </w:pPr>
      <w:r w:rsidRPr="00F52796">
        <w:rPr>
          <w:rFonts w:ascii="Minion Pro" w:eastAsia="Times New Roman" w:hAnsi="Minion Pro" w:cs="Calibri"/>
          <w:kern w:val="0"/>
          <w:lang w:eastAsia="cs-CZ"/>
          <w14:ligatures w14:val="none"/>
        </w:rPr>
        <w:t>•</w:t>
      </w:r>
      <w:r>
        <w:rPr>
          <w:rFonts w:ascii="Minion Pro" w:eastAsia="Times New Roman" w:hAnsi="Minion Pro" w:cs="Calibri"/>
          <w:kern w:val="0"/>
          <w:lang w:eastAsia="cs-CZ"/>
          <w14:ligatures w14:val="none"/>
        </w:rPr>
        <w:t xml:space="preserve"> </w:t>
      </w:r>
      <w:r w:rsidRPr="00F52796">
        <w:rPr>
          <w:rFonts w:ascii="Minion Pro" w:eastAsia="Times New Roman" w:hAnsi="Minion Pro" w:cs="Calibri"/>
          <w:kern w:val="0"/>
          <w:lang w:eastAsia="cs-CZ"/>
          <w14:ligatures w14:val="none"/>
        </w:rPr>
        <w:t>u hlavní činnosti je minimální měsíční vyměřovací základ 19 587 Kč (2026), tj. minimální záloha na pojistné 5 720 Kč měsíčně;</w:t>
      </w:r>
    </w:p>
    <w:p w14:paraId="1C811099" w14:textId="0713E280" w:rsidR="00041F4C" w:rsidRDefault="00041F4C" w:rsidP="00041F4C">
      <w:pPr>
        <w:spacing w:after="200"/>
        <w:ind w:left="426" w:right="284"/>
        <w:jc w:val="both"/>
        <w:rPr>
          <w:rFonts w:ascii="Minion Pro" w:eastAsia="Times New Roman" w:hAnsi="Minion Pro" w:cs="Calibri"/>
          <w:kern w:val="0"/>
          <w:lang w:eastAsia="cs-CZ"/>
          <w14:ligatures w14:val="none"/>
        </w:rPr>
      </w:pPr>
      <w:r w:rsidRPr="00F52796">
        <w:rPr>
          <w:rFonts w:ascii="Minion Pro" w:eastAsia="Times New Roman" w:hAnsi="Minion Pro" w:cs="Calibri"/>
          <w:kern w:val="0"/>
          <w:lang w:eastAsia="cs-CZ"/>
          <w14:ligatures w14:val="none"/>
        </w:rPr>
        <w:t>•</w:t>
      </w:r>
      <w:r>
        <w:rPr>
          <w:rFonts w:ascii="Minion Pro" w:eastAsia="Times New Roman" w:hAnsi="Minion Pro" w:cs="Calibri"/>
          <w:kern w:val="0"/>
          <w:lang w:eastAsia="cs-CZ"/>
          <w14:ligatures w14:val="none"/>
        </w:rPr>
        <w:t xml:space="preserve"> </w:t>
      </w:r>
      <w:r w:rsidRPr="00F52796">
        <w:rPr>
          <w:rFonts w:ascii="Minion Pro" w:eastAsia="Times New Roman" w:hAnsi="Minion Pro" w:cs="Calibri"/>
          <w:kern w:val="0"/>
          <w:lang w:eastAsia="cs-CZ"/>
          <w14:ligatures w14:val="none"/>
        </w:rPr>
        <w:t xml:space="preserve">u vedlejší činnosti je minimální měsíční vyměřovací základ 5 387 Kč (2026), tj. minimální záloha na pojistné 1 573 Kč měsíčně. </w:t>
      </w:r>
    </w:p>
    <w:p w14:paraId="3F723C53" w14:textId="49F6000F" w:rsidR="00041F4C" w:rsidRPr="00F52796" w:rsidRDefault="00041F4C" w:rsidP="00041F4C">
      <w:pPr>
        <w:ind w:left="425" w:right="284"/>
        <w:jc w:val="both"/>
        <w:rPr>
          <w:rFonts w:ascii="Minion Pro" w:eastAsia="Times New Roman" w:hAnsi="Minion Pro" w:cs="Calibri"/>
          <w:kern w:val="0"/>
          <w:lang w:eastAsia="cs-CZ"/>
          <w14:ligatures w14:val="none"/>
        </w:rPr>
      </w:pPr>
      <w:r w:rsidRPr="00251395">
        <w:rPr>
          <w:rFonts w:ascii="Times New Roman" w:eastAsia="Aptos" w:hAnsi="Times New Roman" w:cs="Times New Roman"/>
          <w:noProof/>
        </w:rPr>
        <w:lastRenderedPageBreak/>
        <mc:AlternateContent>
          <mc:Choice Requires="wps">
            <w:drawing>
              <wp:anchor distT="0" distB="0" distL="114300" distR="114300" simplePos="0" relativeHeight="251664384" behindDoc="1" locked="0" layoutInCell="1" allowOverlap="1" wp14:anchorId="565C3635" wp14:editId="5A8784D0">
                <wp:simplePos x="0" y="0"/>
                <wp:positionH relativeFrom="margin">
                  <wp:align>left</wp:align>
                </wp:positionH>
                <wp:positionV relativeFrom="paragraph">
                  <wp:posOffset>76950</wp:posOffset>
                </wp:positionV>
                <wp:extent cx="5753100" cy="5860473"/>
                <wp:effectExtent l="0" t="0" r="19050" b="26035"/>
                <wp:wrapNone/>
                <wp:docPr id="1572379572" name="Obdélník: se zakulacenými rohy 4"/>
                <wp:cNvGraphicFramePr/>
                <a:graphic xmlns:a="http://schemas.openxmlformats.org/drawingml/2006/main">
                  <a:graphicData uri="http://schemas.microsoft.com/office/word/2010/wordprocessingShape">
                    <wps:wsp>
                      <wps:cNvSpPr/>
                      <wps:spPr>
                        <a:xfrm>
                          <a:off x="0" y="0"/>
                          <a:ext cx="5753100" cy="5860473"/>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C96CEC" id="Obdélník: se zakulacenými rohy 4" o:spid="_x0000_s1026" style="position:absolute;margin-left:0;margin-top:6.05pt;width:453pt;height:461.4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" filled="f" strokecolor="black [3213]" strokeweight=".5pt">
                <v:stroke joinstyle="miter"/>
                <w10:wrap anchorx="margin"/>
              </v:roundrect>
            </w:pict>
          </mc:Fallback>
        </mc:AlternateContent>
      </w:r>
    </w:p>
    <w:p w14:paraId="5C5765F0" w14:textId="42A83495" w:rsidR="00CB73F7" w:rsidRDefault="00CB73F7" w:rsidP="00041F4C">
      <w:pPr>
        <w:spacing w:after="200"/>
        <w:ind w:left="284" w:right="284"/>
        <w:jc w:val="both"/>
        <w:rPr>
          <w:rFonts w:ascii="Minion Pro" w:eastAsia="Times New Roman" w:hAnsi="Minion Pro" w:cs="Calibri"/>
          <w:kern w:val="0"/>
          <w:lang w:eastAsia="cs-CZ"/>
          <w14:ligatures w14:val="none"/>
        </w:rPr>
      </w:pPr>
      <w:r w:rsidRPr="00F52796">
        <w:rPr>
          <w:rFonts w:ascii="Minion Pro" w:eastAsia="Times New Roman" w:hAnsi="Minion Pro" w:cs="Calibri"/>
          <w:kern w:val="0"/>
          <w:lang w:eastAsia="cs-CZ"/>
          <w14:ligatures w14:val="none"/>
        </w:rPr>
        <w:t xml:space="preserve">Pokud ale OSVČ nepřesáhne rozhodnou částku (pro rok 2026 je to 117 521 Kč), nevzniká povinnost platit pojistné ani zálohy. Aktuální VZ lze zjistit například na stránkách České správy sociálního zabezpečení: </w:t>
      </w:r>
      <w:hyperlink r:id="rId8" w:history="1">
        <w:r w:rsidR="00F612E0" w:rsidRPr="00F701E8">
          <w:rPr>
            <w:rStyle w:val="Hypertextovodkaz"/>
            <w:rFonts w:ascii="Minion Pro" w:hAnsi="Minion Pro"/>
          </w:rPr>
          <w:t>https://www.cssz.gov.cz/zmena-vyse-minimalnich-zaloh-osvc-v-roce-2024</w:t>
        </w:r>
      </w:hyperlink>
      <w:r w:rsidR="00F612E0" w:rsidRPr="00F701E8">
        <w:rPr>
          <w:rFonts w:ascii="Minion Pro" w:hAnsi="Minion Pro"/>
        </w:rPr>
        <w:t>.</w:t>
      </w:r>
      <w:r w:rsidR="00F612E0">
        <w:t xml:space="preserve"> </w:t>
      </w:r>
      <w:r w:rsidR="00F612E0">
        <w:rPr>
          <w:rFonts w:ascii="Minion Pro" w:eastAsia="Times New Roman" w:hAnsi="Minion Pro" w:cs="Calibri"/>
          <w:kern w:val="0"/>
          <w:lang w:eastAsia="cs-CZ"/>
          <w14:ligatures w14:val="none"/>
        </w:rPr>
        <w:t xml:space="preserve"> </w:t>
      </w:r>
      <w:r>
        <w:rPr>
          <w:rFonts w:ascii="Minion Pro" w:eastAsia="Times New Roman" w:hAnsi="Minion Pro" w:cs="Calibri"/>
          <w:kern w:val="0"/>
          <w:lang w:eastAsia="cs-CZ"/>
          <w14:ligatures w14:val="none"/>
        </w:rPr>
        <w:t xml:space="preserve"> </w:t>
      </w:r>
    </w:p>
    <w:p w14:paraId="1FEE7FDB" w14:textId="77777777" w:rsidR="00CB73F7" w:rsidRPr="00F52796" w:rsidRDefault="00CB73F7" w:rsidP="009B4A72">
      <w:pPr>
        <w:spacing w:after="120"/>
        <w:ind w:left="284" w:right="284"/>
        <w:jc w:val="both"/>
        <w:rPr>
          <w:rFonts w:ascii="Minion Pro" w:eastAsia="Times New Roman" w:hAnsi="Minion Pro" w:cs="Calibri"/>
          <w:kern w:val="0"/>
          <w:lang w:eastAsia="cs-CZ"/>
          <w14:ligatures w14:val="none"/>
        </w:rPr>
      </w:pPr>
      <w:r w:rsidRPr="00F52796">
        <w:rPr>
          <w:rFonts w:ascii="Minion Pro" w:eastAsia="Times New Roman" w:hAnsi="Minion Pro" w:cs="Calibri"/>
          <w:b/>
          <w:bCs/>
          <w:kern w:val="0"/>
          <w:lang w:eastAsia="cs-CZ"/>
          <w14:ligatures w14:val="none"/>
        </w:rPr>
        <w:t>Zdravotní pojištění</w:t>
      </w:r>
      <w:r w:rsidRPr="00F52796">
        <w:rPr>
          <w:rFonts w:ascii="Minion Pro" w:eastAsia="Times New Roman" w:hAnsi="Minion Pro" w:cs="Calibri"/>
          <w:kern w:val="0"/>
          <w:lang w:eastAsia="cs-CZ"/>
          <w14:ligatures w14:val="none"/>
        </w:rPr>
        <w:t xml:space="preserve">: </w:t>
      </w:r>
      <w:r w:rsidRPr="00CB73F7">
        <w:rPr>
          <w:rFonts w:ascii="Minion Pro" w:eastAsia="Times New Roman" w:hAnsi="Minion Pro" w:cs="Calibri"/>
          <w:kern w:val="0"/>
          <w:shd w:val="clear" w:color="auto" w:fill="D9D9D9" w:themeFill="background1" w:themeFillShade="D9"/>
          <w:lang w:eastAsia="cs-CZ"/>
          <w14:ligatures w14:val="none"/>
        </w:rPr>
        <w:t>13,5 % z vyměřovacího základu (VZ). VZ = ½ (příjmy – výdaje)</w:t>
      </w:r>
      <w:r w:rsidRPr="00F52796">
        <w:rPr>
          <w:rFonts w:ascii="Minion Pro" w:eastAsia="Times New Roman" w:hAnsi="Minion Pro" w:cs="Calibri"/>
          <w:kern w:val="0"/>
          <w:lang w:eastAsia="cs-CZ"/>
          <w14:ligatures w14:val="none"/>
        </w:rPr>
        <w:t>.</w:t>
      </w:r>
      <w:r>
        <w:rPr>
          <w:rFonts w:ascii="Minion Pro" w:eastAsia="Times New Roman" w:hAnsi="Minion Pro" w:cs="Calibri"/>
          <w:kern w:val="0"/>
          <w:lang w:eastAsia="cs-CZ"/>
          <w14:ligatures w14:val="none"/>
        </w:rPr>
        <w:t xml:space="preserve"> </w:t>
      </w:r>
      <w:r w:rsidRPr="00F52796">
        <w:rPr>
          <w:rFonts w:ascii="Minion Pro" w:eastAsia="Times New Roman" w:hAnsi="Minion Pro" w:cs="Calibri"/>
          <w:kern w:val="0"/>
          <w:lang w:eastAsia="cs-CZ"/>
          <w14:ligatures w14:val="none"/>
        </w:rPr>
        <w:t>OSVČ, za něž platí pojistné stát (např. důchodci, studenti aj.), nemají nově od 1. 1. 2026 povinnost hradit zálohy na pojistné nejen v prvním roce podnikání, ale i v dalších letech. Výše pojistného na zdravotní pojištění bude vypočítána na přehledu OSVČ za daný kalendářní rok.</w:t>
      </w:r>
      <w:r>
        <w:rPr>
          <w:rFonts w:ascii="Minion Pro" w:eastAsia="Times New Roman" w:hAnsi="Minion Pro" w:cs="Calibri"/>
          <w:kern w:val="0"/>
          <w:lang w:eastAsia="cs-CZ"/>
          <w14:ligatures w14:val="none"/>
        </w:rPr>
        <w:t xml:space="preserve"> </w:t>
      </w:r>
      <w:r w:rsidRPr="00F52796">
        <w:rPr>
          <w:rFonts w:ascii="Minion Pro" w:eastAsia="Times New Roman" w:hAnsi="Minion Pro" w:cs="Calibri"/>
          <w:kern w:val="0"/>
          <w:lang w:eastAsia="cs-CZ"/>
          <w14:ligatures w14:val="none"/>
        </w:rPr>
        <w:t>Minimální platba:</w:t>
      </w:r>
    </w:p>
    <w:p w14:paraId="1BABBBF8" w14:textId="77777777" w:rsidR="00CB73F7" w:rsidRPr="00F52796" w:rsidRDefault="00CB73F7" w:rsidP="009B4A72">
      <w:pPr>
        <w:spacing w:after="120"/>
        <w:ind w:left="426" w:right="284"/>
        <w:jc w:val="both"/>
        <w:rPr>
          <w:rFonts w:ascii="Minion Pro" w:eastAsia="Times New Roman" w:hAnsi="Minion Pro" w:cs="Calibri"/>
          <w:kern w:val="0"/>
          <w:lang w:eastAsia="cs-CZ"/>
          <w14:ligatures w14:val="none"/>
        </w:rPr>
      </w:pPr>
      <w:r w:rsidRPr="00F52796">
        <w:rPr>
          <w:rFonts w:ascii="Minion Pro" w:eastAsia="Times New Roman" w:hAnsi="Minion Pro" w:cs="Calibri"/>
          <w:kern w:val="0"/>
          <w:lang w:eastAsia="cs-CZ"/>
          <w14:ligatures w14:val="none"/>
        </w:rPr>
        <w:t>•</w:t>
      </w:r>
      <w:r>
        <w:rPr>
          <w:rFonts w:ascii="Minion Pro" w:eastAsia="Times New Roman" w:hAnsi="Minion Pro" w:cs="Calibri"/>
          <w:kern w:val="0"/>
          <w:lang w:eastAsia="cs-CZ"/>
          <w14:ligatures w14:val="none"/>
        </w:rPr>
        <w:t xml:space="preserve"> </w:t>
      </w:r>
      <w:r w:rsidRPr="00F52796">
        <w:rPr>
          <w:rFonts w:ascii="Minion Pro" w:eastAsia="Times New Roman" w:hAnsi="Minion Pro" w:cs="Calibri"/>
          <w:kern w:val="0"/>
          <w:lang w:eastAsia="cs-CZ"/>
          <w14:ligatures w14:val="none"/>
        </w:rPr>
        <w:t xml:space="preserve">u hlavní činnosti pro rok 2026 je 3 306 Kč. Je stanovena jako 13,5 % z 50 % průměrné mzdy; </w:t>
      </w:r>
      <w:r>
        <w:rPr>
          <w:rFonts w:ascii="Minion Pro" w:eastAsia="Times New Roman" w:hAnsi="Minion Pro" w:cs="Calibri"/>
          <w:kern w:val="0"/>
          <w:lang w:eastAsia="cs-CZ"/>
          <w14:ligatures w14:val="none"/>
        </w:rPr>
        <w:t xml:space="preserve">   </w:t>
      </w:r>
    </w:p>
    <w:p w14:paraId="2656D08B" w14:textId="77777777" w:rsidR="00CB73F7" w:rsidRDefault="00CB73F7" w:rsidP="009B4A72">
      <w:pPr>
        <w:spacing w:after="200"/>
        <w:ind w:left="426" w:right="284"/>
        <w:jc w:val="both"/>
        <w:rPr>
          <w:rFonts w:ascii="Minion Pro" w:eastAsia="Times New Roman" w:hAnsi="Minion Pro" w:cs="Calibri"/>
          <w:kern w:val="0"/>
          <w:lang w:eastAsia="cs-CZ"/>
          <w14:ligatures w14:val="none"/>
        </w:rPr>
      </w:pPr>
      <w:r w:rsidRPr="00F52796">
        <w:rPr>
          <w:rFonts w:ascii="Minion Pro" w:eastAsia="Times New Roman" w:hAnsi="Minion Pro" w:cs="Calibri"/>
          <w:kern w:val="0"/>
          <w:lang w:eastAsia="cs-CZ"/>
          <w14:ligatures w14:val="none"/>
        </w:rPr>
        <w:t>•</w:t>
      </w:r>
      <w:r>
        <w:rPr>
          <w:rFonts w:ascii="Minion Pro" w:eastAsia="Times New Roman" w:hAnsi="Minion Pro" w:cs="Calibri"/>
          <w:kern w:val="0"/>
          <w:lang w:eastAsia="cs-CZ"/>
          <w14:ligatures w14:val="none"/>
        </w:rPr>
        <w:t xml:space="preserve"> </w:t>
      </w:r>
      <w:r w:rsidRPr="00F52796">
        <w:rPr>
          <w:rFonts w:ascii="Minion Pro" w:eastAsia="Times New Roman" w:hAnsi="Minion Pro" w:cs="Calibri"/>
          <w:kern w:val="0"/>
          <w:lang w:eastAsia="cs-CZ"/>
          <w14:ligatures w14:val="none"/>
        </w:rPr>
        <w:t>u vedlejší činnosti je záloha 0 Kč a skutečná výše platby se spočítá až zpětně podle skutečného ZD, tedy podle přehledů.</w:t>
      </w:r>
    </w:p>
    <w:tbl>
      <w:tblPr>
        <w:tblStyle w:val="Mkatabulky"/>
        <w:tblpPr w:leftFromText="141" w:rightFromText="141" w:vertAnchor="text" w:horzAnchor="margin" w:tblpY="2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tblCellMar>
        <w:tblLook w:val="04A0" w:firstRow="1" w:lastRow="0" w:firstColumn="1" w:lastColumn="0" w:noHBand="0" w:noVBand="1"/>
      </w:tblPr>
      <w:tblGrid>
        <w:gridCol w:w="616"/>
        <w:gridCol w:w="4913"/>
      </w:tblGrid>
      <w:tr w:rsidR="00CB73F7" w:rsidRPr="00E22405" w14:paraId="08D3E55A" w14:textId="77777777" w:rsidTr="006E23A7">
        <w:trPr>
          <w:trHeight w:hRule="exact" w:val="693"/>
        </w:trPr>
        <w:tc>
          <w:tcPr>
            <w:tcW w:w="616" w:type="dxa"/>
            <w:tcMar>
              <w:bottom w:w="28" w:type="dxa"/>
            </w:tcMar>
            <w:vAlign w:val="center"/>
          </w:tcPr>
          <w:p w14:paraId="6B8B27DB" w14:textId="77777777" w:rsidR="00CB73F7" w:rsidRPr="00251395" w:rsidRDefault="00CB73F7" w:rsidP="006E23A7">
            <w:pPr>
              <w:rPr>
                <w:rFonts w:eastAsia="Aptos"/>
              </w:rPr>
            </w:pPr>
            <w:r w:rsidRPr="00251395">
              <w:rPr>
                <w:rFonts w:eastAsia="Aptos"/>
                <w:noProof/>
              </w:rPr>
              <w:drawing>
                <wp:anchor distT="0" distB="0" distL="114300" distR="114300" simplePos="0" relativeHeight="251665408" behindDoc="0" locked="0" layoutInCell="1" allowOverlap="1" wp14:anchorId="333B5872" wp14:editId="06BCD460">
                  <wp:simplePos x="0" y="0"/>
                  <wp:positionH relativeFrom="column">
                    <wp:posOffset>146685</wp:posOffset>
                  </wp:positionH>
                  <wp:positionV relativeFrom="paragraph">
                    <wp:posOffset>-60960</wp:posOffset>
                  </wp:positionV>
                  <wp:extent cx="312420" cy="312420"/>
                  <wp:effectExtent l="0" t="0" r="0" b="0"/>
                  <wp:wrapNone/>
                  <wp:docPr id="816495771"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77638" name="Obrázek 314477638"/>
                          <pic:cNvPicPr/>
                        </pic:nvPicPr>
                        <pic:blipFill rotWithShape="1">
                          <a:blip r:embed="rId6" cstate="print">
                            <a:extLst>
                              <a:ext uri="{28A0092B-C50C-407E-A947-70E740481C1C}">
                                <a14:useLocalDpi xmlns:a14="http://schemas.microsoft.com/office/drawing/2010/main" val="0"/>
                              </a:ext>
                            </a:extLst>
                          </a:blip>
                          <a:srcRect r="9633" b="9633"/>
                          <a:stretch>
                            <a:fillRect/>
                          </a:stretch>
                        </pic:blipFill>
                        <pic:spPr bwMode="auto">
                          <a:xfrm>
                            <a:off x="0" y="0"/>
                            <a:ext cx="312420" cy="312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913" w:type="dxa"/>
            <w:tcMar>
              <w:bottom w:w="28" w:type="dxa"/>
            </w:tcMar>
            <w:vAlign w:val="center"/>
          </w:tcPr>
          <w:p w14:paraId="5484E1B6" w14:textId="77777777" w:rsidR="00CB73F7" w:rsidRPr="00E22405" w:rsidRDefault="00CB73F7" w:rsidP="006E23A7">
            <w:pPr>
              <w:ind w:left="239"/>
              <w:rPr>
                <w:rFonts w:ascii="Minion Pro" w:eastAsia="Aptos" w:hAnsi="Minion Pro"/>
                <w:b/>
                <w:bCs/>
                <w:sz w:val="24"/>
                <w:szCs w:val="24"/>
              </w:rPr>
            </w:pPr>
            <w:r>
              <w:rPr>
                <w:rFonts w:ascii="Minion Pro" w:eastAsia="Aptos" w:hAnsi="Minion Pro"/>
                <w:b/>
                <w:bCs/>
                <w:sz w:val="28"/>
                <w:szCs w:val="28"/>
              </w:rPr>
              <w:t>SHRNUTÍ PRO ŽÁKY</w:t>
            </w:r>
          </w:p>
        </w:tc>
      </w:tr>
    </w:tbl>
    <w:p w14:paraId="44126631" w14:textId="77777777" w:rsidR="00CB73F7" w:rsidRDefault="00CB73F7" w:rsidP="00CB73F7">
      <w:pPr>
        <w:spacing w:after="200"/>
        <w:ind w:right="284"/>
        <w:rPr>
          <w:rFonts w:ascii="Minion Pro" w:eastAsia="Times New Roman" w:hAnsi="Minion Pro" w:cs="Calibri"/>
          <w:kern w:val="0"/>
          <w:lang w:eastAsia="cs-CZ"/>
          <w14:ligatures w14:val="none"/>
        </w:rPr>
      </w:pPr>
    </w:p>
    <w:p w14:paraId="10E73DFF" w14:textId="77777777" w:rsidR="00CB73F7" w:rsidRDefault="00CB73F7" w:rsidP="00CB73F7">
      <w:pPr>
        <w:spacing w:after="200"/>
        <w:ind w:left="284" w:right="284"/>
        <w:rPr>
          <w:rFonts w:ascii="Minion Pro" w:eastAsia="Times New Roman" w:hAnsi="Minion Pro" w:cs="Calibri"/>
          <w:kern w:val="0"/>
          <w:lang w:eastAsia="cs-CZ"/>
          <w14:ligatures w14:val="none"/>
        </w:rPr>
      </w:pPr>
    </w:p>
    <w:p w14:paraId="12420B19" w14:textId="77777777" w:rsidR="00CB73F7" w:rsidRPr="00BC3E57" w:rsidRDefault="00CB73F7" w:rsidP="009B4A72">
      <w:pPr>
        <w:spacing w:after="200"/>
        <w:ind w:left="284" w:right="284"/>
        <w:jc w:val="both"/>
        <w:rPr>
          <w:rFonts w:ascii="Minion Pro" w:eastAsia="Times New Roman" w:hAnsi="Minion Pro" w:cs="Calibri"/>
          <w:kern w:val="0"/>
          <w:lang w:eastAsia="cs-CZ"/>
          <w14:ligatures w14:val="none"/>
        </w:rPr>
      </w:pPr>
      <w:r w:rsidRPr="00BC3E57">
        <w:rPr>
          <w:rFonts w:ascii="Minion Pro" w:eastAsia="Times New Roman" w:hAnsi="Minion Pro" w:cs="Calibri"/>
          <w:kern w:val="0"/>
          <w:lang w:eastAsia="cs-CZ"/>
          <w14:ligatures w14:val="none"/>
        </w:rPr>
        <w:t>Student (SŠ 18+ nebo VŠ) jako OSVČ je pro stát OSVČ na vedlejší činnost (protože za studenta zároveň platí zdravotní pojištění stát).</w:t>
      </w:r>
    </w:p>
    <w:p w14:paraId="0AB07F0C" w14:textId="77777777" w:rsidR="00CB73F7" w:rsidRPr="00BC3E57" w:rsidRDefault="00CB73F7" w:rsidP="009B4A72">
      <w:pPr>
        <w:spacing w:after="200"/>
        <w:ind w:left="284" w:right="284"/>
        <w:jc w:val="both"/>
        <w:rPr>
          <w:rFonts w:ascii="Minion Pro" w:eastAsia="Times New Roman" w:hAnsi="Minion Pro" w:cs="Calibri"/>
          <w:kern w:val="0"/>
          <w:lang w:eastAsia="cs-CZ"/>
          <w14:ligatures w14:val="none"/>
        </w:rPr>
      </w:pPr>
      <w:r w:rsidRPr="00BC3E57">
        <w:rPr>
          <w:rFonts w:ascii="Minion Pro" w:eastAsia="Times New Roman" w:hAnsi="Minion Pro" w:cs="Calibri"/>
          <w:kern w:val="0"/>
          <w:lang w:eastAsia="cs-CZ"/>
          <w14:ligatures w14:val="none"/>
        </w:rPr>
        <w:t>Zdravotní pojištění – během roku student neplatí žádné zálohy. Po roce (zdaňovacím období) podá přehled na zdravotní pojišťovnu a zaplatí 13,5 % z poloviny ZD. Neplatí se žádné minimum.</w:t>
      </w:r>
    </w:p>
    <w:p w14:paraId="3006B558" w14:textId="77777777" w:rsidR="00CB73F7" w:rsidRDefault="00CB73F7" w:rsidP="009B4A72">
      <w:pPr>
        <w:spacing w:after="200"/>
        <w:ind w:left="284" w:right="284"/>
        <w:jc w:val="both"/>
        <w:rPr>
          <w:rFonts w:ascii="Minion Pro" w:eastAsia="Times New Roman" w:hAnsi="Minion Pro" w:cs="Calibri"/>
          <w:kern w:val="0"/>
          <w:lang w:eastAsia="cs-CZ"/>
          <w14:ligatures w14:val="none"/>
        </w:rPr>
      </w:pPr>
      <w:r w:rsidRPr="00BC3E57">
        <w:rPr>
          <w:rFonts w:ascii="Minion Pro" w:eastAsia="Times New Roman" w:hAnsi="Minion Pro" w:cs="Calibri"/>
          <w:kern w:val="0"/>
          <w:lang w:eastAsia="cs-CZ"/>
          <w14:ligatures w14:val="none"/>
        </w:rPr>
        <w:t>Sociální pojištění – do rozhodné částky (pro rok 2026 je to 117 521 Kč) student neplatí sociální pojištění vůbec. Při překročení rozhodné částky doplatí SP zpětně podle přehledů a v dalším roce začne platit zálohy.</w:t>
      </w:r>
    </w:p>
    <w:p w14:paraId="0C67BD79" w14:textId="77777777" w:rsidR="00CB73F7" w:rsidRPr="00990B12" w:rsidRDefault="00CB73F7" w:rsidP="00CB73F7">
      <w:pPr>
        <w:spacing w:after="200"/>
        <w:ind w:right="141"/>
        <w:jc w:val="both"/>
        <w:rPr>
          <w:rFonts w:ascii="Minion Pro" w:eastAsia="Times New Roman" w:hAnsi="Minion Pro" w:cs="Calibri"/>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CB73F7" w14:paraId="3C33258E" w14:textId="77777777" w:rsidTr="009B4A72">
        <w:trPr>
          <w:trHeight w:val="340"/>
        </w:trPr>
        <w:tc>
          <w:tcPr>
            <w:tcW w:w="421" w:type="dxa"/>
            <w:shd w:val="clear" w:color="auto" w:fill="003D70"/>
          </w:tcPr>
          <w:p w14:paraId="02DC8FE5" w14:textId="77777777" w:rsidR="00CB73F7" w:rsidRPr="000E0C9A" w:rsidRDefault="00CB73F7" w:rsidP="006E23A7">
            <w:pPr>
              <w:rPr>
                <w:rFonts w:ascii="Minion Pro" w:hAnsi="Minion Pro"/>
                <w:b/>
                <w:bCs/>
                <w:sz w:val="28"/>
                <w:szCs w:val="28"/>
                <w:lang w:eastAsia="cs-CZ"/>
              </w:rPr>
            </w:pPr>
            <w:r w:rsidRPr="002D347E">
              <w:rPr>
                <w:rFonts w:ascii="Minion Pro" w:hAnsi="Minion Pro"/>
                <w:b/>
                <w:bCs/>
                <w:color w:val="FFFFFF" w:themeColor="background1"/>
                <w:sz w:val="36"/>
                <w:szCs w:val="36"/>
                <w:lang w:eastAsia="cs-CZ"/>
              </w:rPr>
              <w:t>1</w:t>
            </w:r>
          </w:p>
        </w:tc>
        <w:tc>
          <w:tcPr>
            <w:tcW w:w="8646" w:type="dxa"/>
            <w:vAlign w:val="center"/>
          </w:tcPr>
          <w:p w14:paraId="6288FBDD" w14:textId="77777777" w:rsidR="00CB73F7" w:rsidRPr="002D347E" w:rsidRDefault="00CB73F7" w:rsidP="006E23A7">
            <w:pPr>
              <w:rPr>
                <w:rFonts w:ascii="Minion Pro" w:hAnsi="Minion Pro"/>
                <w:b/>
                <w:bCs/>
                <w:sz w:val="28"/>
                <w:szCs w:val="28"/>
                <w:lang w:eastAsia="cs-CZ"/>
              </w:rPr>
            </w:pPr>
            <w:r>
              <w:rPr>
                <w:rFonts w:ascii="Minion Pro" w:hAnsi="Minion Pro"/>
                <w:b/>
                <w:bCs/>
                <w:color w:val="0073CF"/>
                <w:sz w:val="28"/>
                <w:szCs w:val="28"/>
                <w:lang w:eastAsia="cs-CZ"/>
              </w:rPr>
              <w:t>Příklady:</w:t>
            </w:r>
            <w:r w:rsidRPr="00BC3E57">
              <w:rPr>
                <w:rFonts w:ascii="Minion Pro" w:hAnsi="Minion Pro"/>
                <w:b/>
                <w:bCs/>
                <w:color w:val="0073CF"/>
                <w:sz w:val="28"/>
                <w:szCs w:val="28"/>
                <w:lang w:eastAsia="cs-CZ"/>
              </w:rPr>
              <w:t xml:space="preserve"> </w:t>
            </w:r>
            <w:r>
              <w:rPr>
                <w:rFonts w:ascii="Minion Pro" w:hAnsi="Minion Pro"/>
                <w:b/>
                <w:bCs/>
                <w:color w:val="0073CF"/>
                <w:sz w:val="28"/>
                <w:szCs w:val="28"/>
                <w:lang w:eastAsia="cs-CZ"/>
              </w:rPr>
              <w:t>Základ daně – výdajový</w:t>
            </w:r>
            <w:r w:rsidRPr="00BC3E57">
              <w:rPr>
                <w:rFonts w:ascii="Minion Pro" w:hAnsi="Minion Pro"/>
                <w:b/>
                <w:bCs/>
                <w:color w:val="0073CF"/>
                <w:sz w:val="28"/>
                <w:szCs w:val="28"/>
                <w:lang w:eastAsia="cs-CZ"/>
              </w:rPr>
              <w:t xml:space="preserve"> paušál, nebo skutečné výdaje</w:t>
            </w:r>
            <w:r>
              <w:rPr>
                <w:rFonts w:ascii="Minion Pro" w:hAnsi="Minion Pro"/>
                <w:b/>
                <w:bCs/>
                <w:color w:val="0073CF"/>
                <w:sz w:val="28"/>
                <w:szCs w:val="28"/>
                <w:lang w:eastAsia="cs-CZ"/>
              </w:rPr>
              <w:t>?</w:t>
            </w:r>
          </w:p>
        </w:tc>
      </w:tr>
    </w:tbl>
    <w:p w14:paraId="11348205" w14:textId="77777777" w:rsidR="00CB73F7" w:rsidRPr="00ED1C3E" w:rsidRDefault="00CB73F7" w:rsidP="00CB73F7">
      <w:pPr>
        <w:rPr>
          <w:lang w:eastAsia="cs-CZ"/>
        </w:rPr>
      </w:pPr>
    </w:p>
    <w:p w14:paraId="266CAD98" w14:textId="77777777" w:rsidR="00CB73F7" w:rsidRDefault="00CB73F7" w:rsidP="007F457D">
      <w:pPr>
        <w:jc w:val="both"/>
        <w:rPr>
          <w:rFonts w:ascii="Minion Pro" w:eastAsia="Times New Roman" w:hAnsi="Minion Pro" w:cs="Calibri"/>
          <w:kern w:val="0"/>
          <w:lang w:eastAsia="cs-CZ"/>
          <w14:ligatures w14:val="none"/>
        </w:rPr>
      </w:pPr>
      <w:r w:rsidRPr="00BC3E57">
        <w:rPr>
          <w:rFonts w:ascii="Minion Pro" w:eastAsia="Times New Roman" w:hAnsi="Minion Pro" w:cs="Calibri"/>
          <w:b/>
          <w:bCs/>
          <w:kern w:val="0"/>
          <w:lang w:eastAsia="cs-CZ"/>
          <w14:ligatures w14:val="none"/>
        </w:rPr>
        <w:t>a) Rozhodněte, zda je pro OSVČ výhodnější využít jako základ daně výdajový paušál, nebo skutečné výdaje; výsledek zdůvodněte.</w:t>
      </w:r>
      <w:r w:rsidRPr="00BC3E57">
        <w:rPr>
          <w:rFonts w:ascii="Minion Pro" w:eastAsia="Times New Roman" w:hAnsi="Minion Pro" w:cs="Calibri"/>
          <w:kern w:val="0"/>
          <w:lang w:eastAsia="cs-CZ"/>
          <w14:ligatures w14:val="none"/>
        </w:rPr>
        <w:t xml:space="preserve"> Jako vedlejší činnost provozuje na základě živnostenského oprávnění tzv. ostatní živnost. Případný paušální výdaj z příjmů by byl ve výši 60 % z příjmů. Vykázal příjmy ve výši 240 000 Kč a skutečné výdaje ve výši 149 000 Kč.</w:t>
      </w:r>
    </w:p>
    <w:p w14:paraId="324C6767" w14:textId="77777777" w:rsidR="00CB73F7" w:rsidRPr="00D622B1" w:rsidRDefault="00CB73F7" w:rsidP="00CB73F7">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3827A353" w14:textId="77777777" w:rsidR="00CB73F7" w:rsidRPr="00D622B1" w:rsidRDefault="00CB73F7" w:rsidP="00CB73F7">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63B176E0" w14:textId="77777777" w:rsidR="00CB73F7" w:rsidRDefault="00CB73F7" w:rsidP="00CB73F7">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lastRenderedPageBreak/>
        <w:t>..........................................................</w:t>
      </w:r>
      <w:r>
        <w:rPr>
          <w:rFonts w:ascii="Minion Pro" w:eastAsia="Times New Roman" w:hAnsi="Minion Pro" w:cs="Calibri"/>
          <w:color w:val="0A0A0A"/>
          <w:kern w:val="0"/>
          <w:shd w:val="clear" w:color="auto" w:fill="FFFFFF"/>
          <w:lang w:eastAsia="cs-CZ"/>
          <w14:ligatures w14:val="none"/>
        </w:rPr>
        <w:t>.........................................................................................................</w:t>
      </w:r>
    </w:p>
    <w:p w14:paraId="2A2A5368" w14:textId="77777777" w:rsidR="00CB73F7" w:rsidRDefault="00CB73F7" w:rsidP="007F457D">
      <w:pPr>
        <w:spacing w:before="360" w:after="360"/>
        <w:jc w:val="both"/>
        <w:rPr>
          <w:rFonts w:ascii="Minion Pro" w:eastAsia="Times New Roman" w:hAnsi="Minion Pro" w:cs="Calibri"/>
          <w:color w:val="0A0A0A"/>
          <w:kern w:val="0"/>
          <w:shd w:val="clear" w:color="auto" w:fill="FFFFFF"/>
          <w:lang w:eastAsia="cs-CZ"/>
          <w14:ligatures w14:val="none"/>
        </w:rPr>
      </w:pPr>
      <w:r w:rsidRPr="00BC3E57">
        <w:rPr>
          <w:rFonts w:ascii="Minion Pro" w:eastAsia="Times New Roman" w:hAnsi="Minion Pro" w:cs="Calibri"/>
          <w:b/>
          <w:bCs/>
          <w:color w:val="0A0A0A"/>
          <w:kern w:val="0"/>
          <w:shd w:val="clear" w:color="auto" w:fill="FFFFFF"/>
          <w:lang w:eastAsia="cs-CZ"/>
          <w14:ligatures w14:val="none"/>
        </w:rPr>
        <w:t>b) Vypočítejte, zda je pro danou OSVČ lepší jako základ daně využít výdajový paušál, nebo skutečné výdaje.</w:t>
      </w:r>
      <w:r w:rsidRPr="00BC3E57">
        <w:rPr>
          <w:rFonts w:ascii="Minion Pro" w:eastAsia="Times New Roman" w:hAnsi="Minion Pro" w:cs="Calibri"/>
          <w:color w:val="0A0A0A"/>
          <w:kern w:val="0"/>
          <w:shd w:val="clear" w:color="auto" w:fill="FFFFFF"/>
          <w:lang w:eastAsia="cs-CZ"/>
          <w14:ligatures w14:val="none"/>
        </w:rPr>
        <w:t xml:space="preserve"> Jako vedlejší činnost provozuje na základě živnostenského oprávnění tzv. řemeslnou živnost. Případný paušální výdaj z příjmů by byl ve výši 80 % z příjmů. Vykázal příjmy ve výši 195 525 Kč a skutečné výdaje ve výši 90 124 Kč. Zároveň vypočítejte daň z příjmů, pokud uplatňuje v daňovém přiznání pouze slevu na poplatníka 30 840 K</w:t>
      </w:r>
      <w:r>
        <w:rPr>
          <w:rFonts w:ascii="Minion Pro" w:eastAsia="Times New Roman" w:hAnsi="Minion Pro" w:cs="Calibri"/>
          <w:color w:val="0A0A0A"/>
          <w:kern w:val="0"/>
          <w:shd w:val="clear" w:color="auto" w:fill="FFFFFF"/>
          <w:lang w:eastAsia="cs-CZ"/>
          <w14:ligatures w14:val="none"/>
        </w:rPr>
        <w:t>č.</w:t>
      </w:r>
    </w:p>
    <w:p w14:paraId="34CE8311" w14:textId="77777777" w:rsidR="00CB73F7" w:rsidRPr="00D622B1" w:rsidRDefault="00CB73F7" w:rsidP="00CB73F7">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7186E52F" w14:textId="77777777" w:rsidR="00CB73F7" w:rsidRPr="00D622B1" w:rsidRDefault="00CB73F7" w:rsidP="00CB73F7">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5F133D40" w14:textId="77777777" w:rsidR="00CB73F7" w:rsidRDefault="00CB73F7" w:rsidP="00CB73F7">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00219FCA" w14:textId="77777777" w:rsidR="00CB73F7" w:rsidRDefault="00CB73F7" w:rsidP="00CB73F7">
      <w:pPr>
        <w:spacing w:before="600" w:after="120"/>
        <w:rPr>
          <w:rFonts w:ascii="Minion Pro" w:eastAsia="Times New Roman" w:hAnsi="Minion Pro" w:cs="Calibri"/>
          <w:b/>
          <w:bCs/>
          <w:color w:val="0A0A0A"/>
          <w:kern w:val="0"/>
          <w:shd w:val="clear" w:color="auto" w:fill="FFFFFF"/>
          <w:lang w:eastAsia="cs-CZ"/>
          <w14:ligatures w14:val="none"/>
        </w:rPr>
      </w:pPr>
      <w:r w:rsidRPr="00BC3E57">
        <w:rPr>
          <w:rFonts w:ascii="Minion Pro" w:eastAsia="Times New Roman" w:hAnsi="Minion Pro" w:cs="Calibri"/>
          <w:b/>
          <w:bCs/>
          <w:color w:val="0A0A0A"/>
          <w:kern w:val="0"/>
          <w:shd w:val="clear" w:color="auto" w:fill="FFFFFF"/>
          <w:lang w:eastAsia="cs-CZ"/>
          <w14:ligatures w14:val="none"/>
        </w:rPr>
        <w:t>VÝPOČET DANĚ Z</w:t>
      </w:r>
      <w:r>
        <w:rPr>
          <w:rFonts w:ascii="Minion Pro" w:eastAsia="Times New Roman" w:hAnsi="Minion Pro" w:cs="Calibri"/>
          <w:b/>
          <w:bCs/>
          <w:color w:val="0A0A0A"/>
          <w:kern w:val="0"/>
          <w:shd w:val="clear" w:color="auto" w:fill="FFFFFF"/>
          <w:lang w:eastAsia="cs-CZ"/>
          <w14:ligatures w14:val="none"/>
        </w:rPr>
        <w:t> </w:t>
      </w:r>
      <w:r w:rsidRPr="00BC3E57">
        <w:rPr>
          <w:rFonts w:ascii="Minion Pro" w:eastAsia="Times New Roman" w:hAnsi="Minion Pro" w:cs="Calibri"/>
          <w:b/>
          <w:bCs/>
          <w:color w:val="0A0A0A"/>
          <w:kern w:val="0"/>
          <w:shd w:val="clear" w:color="auto" w:fill="FFFFFF"/>
          <w:lang w:eastAsia="cs-CZ"/>
          <w14:ligatures w14:val="none"/>
        </w:rPr>
        <w:t>PŘÍJMŮ</w:t>
      </w:r>
    </w:p>
    <w:p w14:paraId="24FBAC33" w14:textId="77777777" w:rsidR="00CB73F7" w:rsidRPr="00BC3E57" w:rsidRDefault="00CB73F7" w:rsidP="00CB73F7">
      <w:pPr>
        <w:spacing w:before="360" w:after="120"/>
        <w:rPr>
          <w:rFonts w:ascii="Minion Pro" w:eastAsia="Times New Roman" w:hAnsi="Minion Pro" w:cs="Calibri"/>
          <w:b/>
          <w:bCs/>
          <w:color w:val="0A0A0A"/>
          <w:kern w:val="0"/>
          <w:shd w:val="clear" w:color="auto" w:fill="FFFFFF"/>
          <w:lang w:eastAsia="cs-CZ"/>
          <w14:ligatures w14:val="none"/>
        </w:rPr>
      </w:pPr>
      <w:r>
        <w:rPr>
          <w:rFonts w:ascii="Minion Pro" w:eastAsia="Times New Roman" w:hAnsi="Minion Pro" w:cs="Calibri"/>
          <w:b/>
          <w:bCs/>
          <w:color w:val="0A0A0A"/>
          <w:kern w:val="0"/>
          <w:shd w:val="clear" w:color="auto" w:fill="FFFFFF"/>
          <w:lang w:eastAsia="cs-CZ"/>
          <w14:ligatures w14:val="none"/>
        </w:rPr>
        <w:t>Z</w:t>
      </w:r>
      <w:r w:rsidRPr="00BC3E57">
        <w:rPr>
          <w:rFonts w:ascii="Minion Pro" w:eastAsia="Times New Roman" w:hAnsi="Minion Pro" w:cs="Calibri"/>
          <w:b/>
          <w:bCs/>
          <w:color w:val="0A0A0A"/>
          <w:kern w:val="0"/>
          <w:shd w:val="clear" w:color="auto" w:fill="FFFFFF"/>
          <w:lang w:eastAsia="cs-CZ"/>
          <w14:ligatures w14:val="none"/>
        </w:rPr>
        <w:t>aokrouhlený ZD na stovky dolů</w:t>
      </w:r>
      <w:r w:rsidRPr="00BC3E57">
        <w:rPr>
          <w:rFonts w:ascii="Minion Pro" w:eastAsia="Times New Roman" w:hAnsi="Minion Pro" w:cs="Calibri"/>
          <w:color w:val="0A0A0A"/>
          <w:kern w:val="0"/>
          <w:shd w:val="clear" w:color="auto" w:fill="FFFFFF"/>
          <w:lang w:eastAsia="cs-CZ"/>
          <w14:ligatures w14:val="none"/>
        </w:rPr>
        <w:t>: ......................................................................................................</w:t>
      </w:r>
    </w:p>
    <w:p w14:paraId="6609F39F" w14:textId="77777777" w:rsidR="00CB73F7" w:rsidRPr="00BC3E57" w:rsidRDefault="00CB73F7" w:rsidP="00CB73F7">
      <w:pPr>
        <w:spacing w:before="360" w:after="360"/>
        <w:rPr>
          <w:rFonts w:ascii="Minion Pro" w:eastAsia="Times New Roman" w:hAnsi="Minion Pro" w:cs="Calibri"/>
          <w:color w:val="0A0A0A"/>
          <w:kern w:val="0"/>
          <w:shd w:val="clear" w:color="auto" w:fill="FFFFFF"/>
          <w:lang w:eastAsia="cs-CZ"/>
          <w14:ligatures w14:val="none"/>
        </w:rPr>
      </w:pPr>
      <w:r w:rsidRPr="00BC3E57">
        <w:rPr>
          <w:rFonts w:ascii="Minion Pro" w:eastAsia="Times New Roman" w:hAnsi="Minion Pro" w:cs="Calibri"/>
          <w:b/>
          <w:bCs/>
          <w:color w:val="0A0A0A"/>
          <w:kern w:val="0"/>
          <w:shd w:val="clear" w:color="auto" w:fill="FFFFFF"/>
          <w:lang w:eastAsia="cs-CZ"/>
          <w14:ligatures w14:val="none"/>
        </w:rPr>
        <w:t>Daň z příjmů FO před slevami, 15 % ze ZD</w:t>
      </w:r>
      <w:r w:rsidRPr="00BC3E57">
        <w:rPr>
          <w:rFonts w:ascii="Minion Pro" w:eastAsia="Times New Roman" w:hAnsi="Minion Pro" w:cs="Calibri"/>
          <w:color w:val="0A0A0A"/>
          <w:kern w:val="0"/>
          <w:shd w:val="clear" w:color="auto" w:fill="FFFFFF"/>
          <w:lang w:eastAsia="cs-CZ"/>
          <w14:ligatures w14:val="none"/>
        </w:rPr>
        <w:t>: ....................................................................................</w:t>
      </w:r>
    </w:p>
    <w:p w14:paraId="310A33B1" w14:textId="7DA3BF4B" w:rsidR="00CB73F7" w:rsidRPr="00BC3E57" w:rsidRDefault="00CB73F7" w:rsidP="001D098A">
      <w:pPr>
        <w:spacing w:before="360" w:after="720"/>
        <w:rPr>
          <w:rFonts w:ascii="Minion Pro" w:eastAsia="Times New Roman" w:hAnsi="Minion Pro" w:cs="Calibri"/>
          <w:color w:val="0A0A0A"/>
          <w:kern w:val="0"/>
          <w:shd w:val="clear" w:color="auto" w:fill="FFFFFF"/>
          <w:lang w:eastAsia="cs-CZ"/>
          <w14:ligatures w14:val="none"/>
        </w:rPr>
      </w:pPr>
      <w:r w:rsidRPr="00BC3E57">
        <w:rPr>
          <w:rFonts w:ascii="Minion Pro" w:eastAsia="Times New Roman" w:hAnsi="Minion Pro" w:cs="Calibri"/>
          <w:b/>
          <w:bCs/>
          <w:color w:val="0A0A0A"/>
          <w:kern w:val="0"/>
          <w:shd w:val="clear" w:color="auto" w:fill="FFFFFF"/>
          <w:lang w:eastAsia="cs-CZ"/>
          <w14:ligatures w14:val="none"/>
        </w:rPr>
        <w:t>Daň z příjmů FO po slevách</w:t>
      </w:r>
      <w:r w:rsidRPr="00BC3E57">
        <w:rPr>
          <w:rFonts w:ascii="Minion Pro" w:eastAsia="Times New Roman" w:hAnsi="Minion Pro" w:cs="Calibri"/>
          <w:color w:val="0A0A0A"/>
          <w:kern w:val="0"/>
          <w:shd w:val="clear" w:color="auto" w:fill="FFFFFF"/>
          <w:lang w:eastAsia="cs-CZ"/>
          <w14:ligatures w14:val="none"/>
        </w:rPr>
        <w:t>: ................................................................................................................</w:t>
      </w: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CB73F7" w14:paraId="3707C75F" w14:textId="77777777" w:rsidTr="009B4A72">
        <w:trPr>
          <w:trHeight w:val="340"/>
        </w:trPr>
        <w:tc>
          <w:tcPr>
            <w:tcW w:w="421" w:type="dxa"/>
            <w:shd w:val="clear" w:color="auto" w:fill="003D70"/>
          </w:tcPr>
          <w:p w14:paraId="6F6DC831" w14:textId="77777777" w:rsidR="00CB73F7" w:rsidRPr="000E0C9A" w:rsidRDefault="00CB73F7" w:rsidP="006E23A7">
            <w:pPr>
              <w:rPr>
                <w:rFonts w:ascii="Minion Pro" w:hAnsi="Minion Pro"/>
                <w:b/>
                <w:bCs/>
                <w:sz w:val="28"/>
                <w:szCs w:val="28"/>
                <w:lang w:eastAsia="cs-CZ"/>
              </w:rPr>
            </w:pPr>
            <w:r w:rsidRPr="00314C4A">
              <w:rPr>
                <w:rFonts w:ascii="Minion Pro" w:hAnsi="Minion Pro"/>
                <w:b/>
                <w:bCs/>
                <w:sz w:val="36"/>
                <w:szCs w:val="36"/>
                <w:lang w:eastAsia="cs-CZ"/>
              </w:rPr>
              <w:t>2</w:t>
            </w:r>
          </w:p>
        </w:tc>
        <w:tc>
          <w:tcPr>
            <w:tcW w:w="8646" w:type="dxa"/>
            <w:vAlign w:val="center"/>
          </w:tcPr>
          <w:p w14:paraId="61A5F729" w14:textId="77777777" w:rsidR="00CB73F7" w:rsidRPr="00125D3C" w:rsidRDefault="00CB73F7" w:rsidP="006E23A7">
            <w:pPr>
              <w:rPr>
                <w:rFonts w:ascii="Minion Pro" w:hAnsi="Minion Pro"/>
                <w:b/>
                <w:bCs/>
                <w:color w:val="0073CF"/>
                <w:sz w:val="28"/>
                <w:szCs w:val="28"/>
                <w:lang w:eastAsia="cs-CZ"/>
              </w:rPr>
            </w:pPr>
            <w:r>
              <w:rPr>
                <w:rFonts w:ascii="Minion Pro" w:hAnsi="Minion Pro"/>
                <w:b/>
                <w:bCs/>
                <w:color w:val="0073CF"/>
                <w:sz w:val="28"/>
                <w:szCs w:val="28"/>
                <w:lang w:eastAsia="cs-CZ"/>
              </w:rPr>
              <w:t>OSVČ jako vedlejší činnost a platba zdravotního a sociálního pojištění</w:t>
            </w:r>
          </w:p>
        </w:tc>
      </w:tr>
    </w:tbl>
    <w:p w14:paraId="40785B6F" w14:textId="77777777" w:rsidR="00CB73F7" w:rsidRDefault="00CB73F7" w:rsidP="009B4A72">
      <w:pPr>
        <w:spacing w:before="360" w:after="360"/>
        <w:jc w:val="both"/>
        <w:rPr>
          <w:rFonts w:ascii="Minion Pro" w:eastAsia="Times New Roman" w:hAnsi="Minion Pro" w:cs="Calibri"/>
          <w:color w:val="0A0A0A"/>
          <w:kern w:val="0"/>
          <w:shd w:val="clear" w:color="auto" w:fill="FFFFFF"/>
          <w:lang w:eastAsia="cs-CZ"/>
          <w14:ligatures w14:val="none"/>
        </w:rPr>
      </w:pPr>
      <w:r>
        <w:rPr>
          <w:rFonts w:ascii="Minion Pro" w:eastAsia="Times New Roman" w:hAnsi="Minion Pro" w:cs="Calibri"/>
          <w:kern w:val="0"/>
          <w:lang w:eastAsia="cs-CZ"/>
          <w14:ligatures w14:val="none"/>
        </w:rPr>
        <w:t xml:space="preserve">Níže jsou uvedeny modelové příklady studenta podnikajícího jako OSVČ, tady na vedlejší činnost. </w:t>
      </w:r>
      <w:r w:rsidRPr="00BC3E57">
        <w:rPr>
          <w:rFonts w:ascii="Minion Pro" w:eastAsia="Times New Roman" w:hAnsi="Minion Pro" w:cs="Calibri"/>
          <w:kern w:val="0"/>
          <w:lang w:eastAsia="cs-CZ"/>
          <w14:ligatures w14:val="none"/>
        </w:rPr>
        <w:t>U každého příkladu určete, zda a kolik platí student ZP a SP.</w:t>
      </w:r>
    </w:p>
    <w:p w14:paraId="64587595" w14:textId="77777777" w:rsidR="00CB73F7" w:rsidRPr="00E66483" w:rsidRDefault="00CB73F7" w:rsidP="00CB73F7">
      <w:pPr>
        <w:rPr>
          <w:rFonts w:ascii="Minion Pro" w:eastAsia="Times New Roman" w:hAnsi="Minion Pro" w:cs="Calibri"/>
          <w:b/>
          <w:bCs/>
          <w:color w:val="0A0A0A"/>
          <w:kern w:val="0"/>
          <w:shd w:val="clear" w:color="auto" w:fill="FFFFFF"/>
          <w:lang w:eastAsia="cs-CZ"/>
          <w14:ligatures w14:val="none"/>
        </w:rPr>
      </w:pPr>
      <w:r w:rsidRPr="00E66483">
        <w:rPr>
          <w:rFonts w:ascii="Minion Pro" w:eastAsia="Times New Roman" w:hAnsi="Minion Pro" w:cs="Calibri"/>
          <w:b/>
          <w:bCs/>
          <w:color w:val="0A0A0A"/>
          <w:kern w:val="0"/>
          <w:shd w:val="clear" w:color="auto" w:fill="FFFFFF"/>
          <w:lang w:eastAsia="cs-CZ"/>
          <w14:ligatures w14:val="none"/>
        </w:rPr>
        <w:t>a) Student má zisk 50 000 Kč (příjmy – výdaje) za rok</w:t>
      </w:r>
    </w:p>
    <w:p w14:paraId="30A3C12D" w14:textId="77777777" w:rsidR="00CB73F7"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Vyměřovací základ: ..................................................................................................</w:t>
      </w:r>
      <w:r>
        <w:rPr>
          <w:rFonts w:ascii="Minion Pro" w:eastAsia="Times New Roman" w:hAnsi="Minion Pro" w:cs="Calibri"/>
          <w:color w:val="0A0A0A"/>
          <w:kern w:val="0"/>
          <w:shd w:val="clear" w:color="auto" w:fill="FFFFFF"/>
          <w:lang w:eastAsia="cs-CZ"/>
          <w14:ligatures w14:val="none"/>
        </w:rPr>
        <w:t>........................</w:t>
      </w:r>
    </w:p>
    <w:p w14:paraId="194EB6FF" w14:textId="121C5F46"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Zdravotní pojištění: </w:t>
      </w: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536B258"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Kdy ZP zaplatí? ........................................................................................................</w:t>
      </w:r>
      <w:r>
        <w:rPr>
          <w:rFonts w:ascii="Minion Pro" w:eastAsia="Times New Roman" w:hAnsi="Minion Pro" w:cs="Calibri"/>
          <w:color w:val="0A0A0A"/>
          <w:kern w:val="0"/>
          <w:shd w:val="clear" w:color="auto" w:fill="FFFFFF"/>
          <w:lang w:eastAsia="cs-CZ"/>
          <w14:ligatures w14:val="none"/>
        </w:rPr>
        <w:t>.........................</w:t>
      </w:r>
    </w:p>
    <w:p w14:paraId="6E648905"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Sociální pojištění: ....................................................................................................</w:t>
      </w:r>
      <w:r>
        <w:rPr>
          <w:rFonts w:ascii="Minion Pro" w:eastAsia="Times New Roman" w:hAnsi="Minion Pro" w:cs="Calibri"/>
          <w:color w:val="0A0A0A"/>
          <w:kern w:val="0"/>
          <w:shd w:val="clear" w:color="auto" w:fill="FFFFFF"/>
          <w:lang w:eastAsia="cs-CZ"/>
          <w14:ligatures w14:val="none"/>
        </w:rPr>
        <w:t>.........................</w:t>
      </w:r>
    </w:p>
    <w:p w14:paraId="21E987B8"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Kdy SP zaplatí? ........................................................................................................</w:t>
      </w:r>
      <w:r>
        <w:rPr>
          <w:rFonts w:ascii="Minion Pro" w:eastAsia="Times New Roman" w:hAnsi="Minion Pro" w:cs="Calibri"/>
          <w:color w:val="0A0A0A"/>
          <w:kern w:val="0"/>
          <w:shd w:val="clear" w:color="auto" w:fill="FFFFFF"/>
          <w:lang w:eastAsia="cs-CZ"/>
          <w14:ligatures w14:val="none"/>
        </w:rPr>
        <w:t>.........................</w:t>
      </w:r>
    </w:p>
    <w:p w14:paraId="370772BC" w14:textId="77777777" w:rsidR="00CB73F7" w:rsidRPr="00E66483" w:rsidRDefault="00CB73F7" w:rsidP="00CB73F7">
      <w:pPr>
        <w:rPr>
          <w:rFonts w:ascii="Minion Pro" w:eastAsia="Times New Roman" w:hAnsi="Minion Pro" w:cs="Calibri"/>
          <w:b/>
          <w:bCs/>
          <w:color w:val="0A0A0A"/>
          <w:kern w:val="0"/>
          <w:shd w:val="clear" w:color="auto" w:fill="FFFFFF"/>
          <w:lang w:eastAsia="cs-CZ"/>
          <w14:ligatures w14:val="none"/>
        </w:rPr>
      </w:pPr>
      <w:r w:rsidRPr="00E66483">
        <w:rPr>
          <w:rFonts w:ascii="Minion Pro" w:eastAsia="Times New Roman" w:hAnsi="Minion Pro" w:cs="Calibri"/>
          <w:b/>
          <w:bCs/>
          <w:color w:val="0A0A0A"/>
          <w:kern w:val="0"/>
          <w:shd w:val="clear" w:color="auto" w:fill="FFFFFF"/>
          <w:lang w:eastAsia="cs-CZ"/>
          <w14:ligatures w14:val="none"/>
        </w:rPr>
        <w:lastRenderedPageBreak/>
        <w:t>b) Student má zisk 150 000 Kč (příjmy – výdaje) za rok</w:t>
      </w:r>
    </w:p>
    <w:p w14:paraId="33C96DE4" w14:textId="77777777" w:rsidR="00CB73F7"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Vyměřovací základ: ..................................................................................................</w:t>
      </w:r>
      <w:r>
        <w:rPr>
          <w:rFonts w:ascii="Minion Pro" w:eastAsia="Times New Roman" w:hAnsi="Minion Pro" w:cs="Calibri"/>
          <w:color w:val="0A0A0A"/>
          <w:kern w:val="0"/>
          <w:shd w:val="clear" w:color="auto" w:fill="FFFFFF"/>
          <w:lang w:eastAsia="cs-CZ"/>
          <w14:ligatures w14:val="none"/>
        </w:rPr>
        <w:t>........................</w:t>
      </w:r>
    </w:p>
    <w:p w14:paraId="51898444"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Zdravotní pojištění: </w:t>
      </w: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23A406A3"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Kdy ZP zaplatí? ........................................................................................................</w:t>
      </w:r>
      <w:r>
        <w:rPr>
          <w:rFonts w:ascii="Minion Pro" w:eastAsia="Times New Roman" w:hAnsi="Minion Pro" w:cs="Calibri"/>
          <w:color w:val="0A0A0A"/>
          <w:kern w:val="0"/>
          <w:shd w:val="clear" w:color="auto" w:fill="FFFFFF"/>
          <w:lang w:eastAsia="cs-CZ"/>
          <w14:ligatures w14:val="none"/>
        </w:rPr>
        <w:t>.........................</w:t>
      </w:r>
    </w:p>
    <w:p w14:paraId="669F5E33"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Sociální pojištění: ....................................................................................................</w:t>
      </w:r>
      <w:r>
        <w:rPr>
          <w:rFonts w:ascii="Minion Pro" w:eastAsia="Times New Roman" w:hAnsi="Minion Pro" w:cs="Calibri"/>
          <w:color w:val="0A0A0A"/>
          <w:kern w:val="0"/>
          <w:shd w:val="clear" w:color="auto" w:fill="FFFFFF"/>
          <w:lang w:eastAsia="cs-CZ"/>
          <w14:ligatures w14:val="none"/>
        </w:rPr>
        <w:t>.........................</w:t>
      </w:r>
    </w:p>
    <w:p w14:paraId="0AEDB335"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Kdy SP zaplatí? ........................................................................................................</w:t>
      </w:r>
      <w:r>
        <w:rPr>
          <w:rFonts w:ascii="Minion Pro" w:eastAsia="Times New Roman" w:hAnsi="Minion Pro" w:cs="Calibri"/>
          <w:color w:val="0A0A0A"/>
          <w:kern w:val="0"/>
          <w:shd w:val="clear" w:color="auto" w:fill="FFFFFF"/>
          <w:lang w:eastAsia="cs-CZ"/>
          <w14:ligatures w14:val="none"/>
        </w:rPr>
        <w:t>.........................</w:t>
      </w:r>
    </w:p>
    <w:p w14:paraId="5C00A236" w14:textId="77777777" w:rsidR="00CB73F7" w:rsidRPr="00E66483" w:rsidRDefault="00CB73F7" w:rsidP="00CB73F7">
      <w:pPr>
        <w:rPr>
          <w:rFonts w:ascii="Minion Pro" w:eastAsia="Times New Roman" w:hAnsi="Minion Pro" w:cs="Calibri"/>
          <w:color w:val="0A0A0A"/>
          <w:kern w:val="0"/>
          <w:shd w:val="clear" w:color="auto" w:fill="FFFFFF"/>
          <w:lang w:eastAsia="cs-CZ"/>
          <w14:ligatures w14:val="none"/>
        </w:rPr>
      </w:pPr>
    </w:p>
    <w:p w14:paraId="1F5BE708" w14:textId="77777777" w:rsidR="00CB73F7" w:rsidRPr="00E66483" w:rsidRDefault="00CB73F7" w:rsidP="00CB73F7">
      <w:pPr>
        <w:rPr>
          <w:rFonts w:ascii="Minion Pro" w:eastAsia="Times New Roman" w:hAnsi="Minion Pro" w:cs="Calibri"/>
          <w:b/>
          <w:bCs/>
          <w:color w:val="0A0A0A"/>
          <w:kern w:val="0"/>
          <w:shd w:val="clear" w:color="auto" w:fill="FFFFFF"/>
          <w:lang w:eastAsia="cs-CZ"/>
          <w14:ligatures w14:val="none"/>
        </w:rPr>
      </w:pPr>
      <w:r w:rsidRPr="00E66483">
        <w:rPr>
          <w:rFonts w:ascii="Minion Pro" w:eastAsia="Times New Roman" w:hAnsi="Minion Pro" w:cs="Calibri"/>
          <w:b/>
          <w:bCs/>
          <w:color w:val="0A0A0A"/>
          <w:kern w:val="0"/>
          <w:shd w:val="clear" w:color="auto" w:fill="FFFFFF"/>
          <w:lang w:eastAsia="cs-CZ"/>
          <w14:ligatures w14:val="none"/>
        </w:rPr>
        <w:t>c) Student má zisk 300 000 Kč (příjmy – výdaje) za rok</w:t>
      </w:r>
    </w:p>
    <w:p w14:paraId="23BAE996" w14:textId="77777777" w:rsidR="00CB73F7"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Vyměřovací základ: ..................................................................................................</w:t>
      </w:r>
      <w:r>
        <w:rPr>
          <w:rFonts w:ascii="Minion Pro" w:eastAsia="Times New Roman" w:hAnsi="Minion Pro" w:cs="Calibri"/>
          <w:color w:val="0A0A0A"/>
          <w:kern w:val="0"/>
          <w:shd w:val="clear" w:color="auto" w:fill="FFFFFF"/>
          <w:lang w:eastAsia="cs-CZ"/>
          <w14:ligatures w14:val="none"/>
        </w:rPr>
        <w:t>........................</w:t>
      </w:r>
    </w:p>
    <w:p w14:paraId="549FE480"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Zdravotní pojištění: </w:t>
      </w: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50DE782"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Kdy ZP zaplatí? ........................................................................................................</w:t>
      </w:r>
      <w:r>
        <w:rPr>
          <w:rFonts w:ascii="Minion Pro" w:eastAsia="Times New Roman" w:hAnsi="Minion Pro" w:cs="Calibri"/>
          <w:color w:val="0A0A0A"/>
          <w:kern w:val="0"/>
          <w:shd w:val="clear" w:color="auto" w:fill="FFFFFF"/>
          <w:lang w:eastAsia="cs-CZ"/>
          <w14:ligatures w14:val="none"/>
        </w:rPr>
        <w:t>.........................</w:t>
      </w:r>
    </w:p>
    <w:p w14:paraId="51771402"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Sociální pojištění: ....................................................................................................</w:t>
      </w:r>
      <w:r>
        <w:rPr>
          <w:rFonts w:ascii="Minion Pro" w:eastAsia="Times New Roman" w:hAnsi="Minion Pro" w:cs="Calibri"/>
          <w:color w:val="0A0A0A"/>
          <w:kern w:val="0"/>
          <w:shd w:val="clear" w:color="auto" w:fill="FFFFFF"/>
          <w:lang w:eastAsia="cs-CZ"/>
          <w14:ligatures w14:val="none"/>
        </w:rPr>
        <w:t>.........................</w:t>
      </w:r>
    </w:p>
    <w:p w14:paraId="604769E4" w14:textId="77777777" w:rsidR="00CB73F7" w:rsidRPr="00E66483" w:rsidRDefault="00CB73F7" w:rsidP="00CB73F7">
      <w:pPr>
        <w:spacing w:before="360" w:after="360"/>
        <w:ind w:left="284"/>
        <w:rPr>
          <w:rFonts w:ascii="Minion Pro" w:eastAsia="Times New Roman" w:hAnsi="Minion Pro" w:cs="Calibri"/>
          <w:color w:val="0A0A0A"/>
          <w:kern w:val="0"/>
          <w:shd w:val="clear" w:color="auto" w:fill="FFFFFF"/>
          <w:lang w:eastAsia="cs-CZ"/>
          <w14:ligatures w14:val="none"/>
        </w:rPr>
      </w:pPr>
      <w:r w:rsidRPr="00E6648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 xml:space="preserve"> </w:t>
      </w:r>
      <w:r w:rsidRPr="00E66483">
        <w:rPr>
          <w:rFonts w:ascii="Minion Pro" w:eastAsia="Times New Roman" w:hAnsi="Minion Pro" w:cs="Calibri"/>
          <w:color w:val="0A0A0A"/>
          <w:kern w:val="0"/>
          <w:shd w:val="clear" w:color="auto" w:fill="FFFFFF"/>
          <w:lang w:eastAsia="cs-CZ"/>
          <w14:ligatures w14:val="none"/>
        </w:rPr>
        <w:t>Kdy SP zaplatí? ........................................................................................................</w:t>
      </w:r>
      <w:r>
        <w:rPr>
          <w:rFonts w:ascii="Minion Pro" w:eastAsia="Times New Roman" w:hAnsi="Minion Pro" w:cs="Calibri"/>
          <w:color w:val="0A0A0A"/>
          <w:kern w:val="0"/>
          <w:shd w:val="clear" w:color="auto" w:fill="FFFFFF"/>
          <w:lang w:eastAsia="cs-CZ"/>
          <w14:ligatures w14:val="none"/>
        </w:rPr>
        <w:t>.........................</w:t>
      </w:r>
    </w:p>
    <w:p w14:paraId="2EB62F83" w14:textId="77777777" w:rsidR="00CB73F7" w:rsidRPr="002D347E" w:rsidRDefault="00CB73F7" w:rsidP="007F457D">
      <w:pPr>
        <w:spacing w:after="240"/>
        <w:rPr>
          <w:lang w:eastAsia="cs-CZ"/>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CB73F7" w14:paraId="6D7B13C1" w14:textId="77777777" w:rsidTr="009B4A72">
        <w:trPr>
          <w:trHeight w:val="340"/>
        </w:trPr>
        <w:tc>
          <w:tcPr>
            <w:tcW w:w="421" w:type="dxa"/>
            <w:shd w:val="clear" w:color="auto" w:fill="003D70"/>
          </w:tcPr>
          <w:p w14:paraId="1E498CB5" w14:textId="77777777" w:rsidR="00CB73F7" w:rsidRPr="000E0C9A" w:rsidRDefault="00CB73F7" w:rsidP="006E23A7">
            <w:pPr>
              <w:rPr>
                <w:rFonts w:ascii="Minion Pro" w:hAnsi="Minion Pro"/>
                <w:b/>
                <w:bCs/>
                <w:sz w:val="28"/>
                <w:szCs w:val="28"/>
                <w:lang w:eastAsia="cs-CZ"/>
              </w:rPr>
            </w:pPr>
            <w:r>
              <w:rPr>
                <w:rFonts w:ascii="Minion Pro" w:hAnsi="Minion Pro"/>
                <w:b/>
                <w:bCs/>
                <w:sz w:val="36"/>
                <w:szCs w:val="36"/>
                <w:lang w:eastAsia="cs-CZ"/>
              </w:rPr>
              <w:t>3</w:t>
            </w:r>
          </w:p>
        </w:tc>
        <w:tc>
          <w:tcPr>
            <w:tcW w:w="8646" w:type="dxa"/>
            <w:vAlign w:val="center"/>
          </w:tcPr>
          <w:p w14:paraId="06A7C69C" w14:textId="77777777" w:rsidR="00CB73F7" w:rsidRPr="002D347E" w:rsidRDefault="00CB73F7" w:rsidP="006E23A7">
            <w:pPr>
              <w:rPr>
                <w:rFonts w:ascii="Minion Pro" w:hAnsi="Minion Pro"/>
                <w:b/>
                <w:bCs/>
                <w:sz w:val="28"/>
                <w:szCs w:val="28"/>
                <w:lang w:eastAsia="cs-CZ"/>
              </w:rPr>
            </w:pPr>
            <w:r w:rsidRPr="00E66483">
              <w:rPr>
                <w:rFonts w:ascii="Minion Pro" w:hAnsi="Minion Pro"/>
                <w:b/>
                <w:bCs/>
                <w:color w:val="0073CF"/>
                <w:sz w:val="28"/>
                <w:szCs w:val="28"/>
                <w:lang w:eastAsia="cs-CZ"/>
              </w:rPr>
              <w:t>Přehled o příjmech a výdajích OSVČ za rok 2025</w:t>
            </w:r>
          </w:p>
        </w:tc>
      </w:tr>
    </w:tbl>
    <w:p w14:paraId="25B1BF16" w14:textId="77777777" w:rsidR="00CB73F7" w:rsidRPr="002D347E" w:rsidRDefault="00CB73F7" w:rsidP="00CB73F7">
      <w:pPr>
        <w:rPr>
          <w:lang w:eastAsia="cs-CZ"/>
        </w:rPr>
      </w:pPr>
    </w:p>
    <w:p w14:paraId="2EFC7F18" w14:textId="77777777" w:rsidR="00CB73F7" w:rsidRDefault="00CB73F7" w:rsidP="009B4A72">
      <w:pPr>
        <w:spacing w:before="120" w:after="120"/>
        <w:contextualSpacing/>
        <w:jc w:val="both"/>
        <w:rPr>
          <w:rFonts w:ascii="Minion Pro" w:eastAsia="Times New Roman" w:hAnsi="Minion Pro" w:cs="Calibri"/>
          <w:kern w:val="0"/>
          <w:lang w:eastAsia="cs-CZ"/>
          <w14:ligatures w14:val="none"/>
        </w:rPr>
      </w:pPr>
      <w:r w:rsidRPr="00D622B1">
        <w:rPr>
          <w:rFonts w:ascii="Minion Pro" w:eastAsia="Times New Roman" w:hAnsi="Minion Pro" w:cs="Calibri"/>
          <w:kern w:val="0"/>
          <w:lang w:eastAsia="cs-CZ"/>
          <w14:ligatures w14:val="none"/>
        </w:rPr>
        <w:t>Jednotný registrační formulář potřebný pro založení živnosti si můžete prohlédnout na následujícím odkaze</w:t>
      </w:r>
      <w:r>
        <w:rPr>
          <w:rFonts w:ascii="Minion Pro" w:eastAsia="Times New Roman" w:hAnsi="Minion Pro" w:cs="Calibri"/>
          <w:kern w:val="0"/>
          <w:lang w:eastAsia="cs-CZ"/>
          <w14:ligatures w14:val="none"/>
        </w:rPr>
        <w:t xml:space="preserve"> Ministerstva průmyslu a obchodu</w:t>
      </w:r>
      <w:r w:rsidRPr="00D622B1">
        <w:rPr>
          <w:rFonts w:ascii="Minion Pro" w:eastAsia="Times New Roman" w:hAnsi="Minion Pro" w:cs="Calibri"/>
          <w:kern w:val="0"/>
          <w:lang w:eastAsia="cs-CZ"/>
          <w14:ligatures w14:val="none"/>
        </w:rPr>
        <w:t>.</w:t>
      </w:r>
    </w:p>
    <w:p w14:paraId="27A475DD" w14:textId="1269FC7F" w:rsidR="00CB73F7" w:rsidRPr="002D347E" w:rsidRDefault="009B4A72" w:rsidP="00CB73F7">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61312" behindDoc="0" locked="0" layoutInCell="1" allowOverlap="1" wp14:anchorId="73FC94C5" wp14:editId="07084F7C">
                <wp:simplePos x="0" y="0"/>
                <wp:positionH relativeFrom="margin">
                  <wp:align>right</wp:align>
                </wp:positionH>
                <wp:positionV relativeFrom="paragraph">
                  <wp:posOffset>163025</wp:posOffset>
                </wp:positionV>
                <wp:extent cx="5791200" cy="1052830"/>
                <wp:effectExtent l="0" t="0" r="0" b="0"/>
                <wp:wrapNone/>
                <wp:docPr id="1885751259" name="Obdélník: se zakulacenými rohy 1"/>
                <wp:cNvGraphicFramePr/>
                <a:graphic xmlns:a="http://schemas.openxmlformats.org/drawingml/2006/main">
                  <a:graphicData uri="http://schemas.microsoft.com/office/word/2010/wordprocessingShape">
                    <wps:wsp>
                      <wps:cNvSpPr/>
                      <wps:spPr>
                        <a:xfrm>
                          <a:off x="0" y="0"/>
                          <a:ext cx="5791200" cy="1052830"/>
                        </a:xfrm>
                        <a:prstGeom prst="roundRect">
                          <a:avLst>
                            <a:gd name="adj" fmla="val 3757"/>
                          </a:avLst>
                        </a:prstGeom>
                        <a:solidFill>
                          <a:srgbClr val="E8E8E8"/>
                        </a:solidFill>
                        <a:ln w="19050" cap="flat" cmpd="sng" algn="ctr">
                          <a:noFill/>
                          <a:prstDash val="solid"/>
                          <a:miter lim="800000"/>
                        </a:ln>
                        <a:effectLst/>
                      </wps:spPr>
                      <wps:txbx>
                        <w:txbxContent>
                          <w:p w14:paraId="61D15BFF" w14:textId="77777777" w:rsidR="00CB73F7" w:rsidRPr="002D347E" w:rsidRDefault="00CB73F7" w:rsidP="00CB73F7">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FC94C5" id="Obdélník: se zakulacenými rohy 1" o:spid="_x0000_s1026" style="position:absolute;margin-left:404.8pt;margin-top:12.85pt;width:456pt;height:82.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" fillcolor="#e8e8e8" stroked="f" strokeweight="1.5pt">
                <v:stroke joinstyle="miter"/>
                <v:textbox>
                  <w:txbxContent>
                    <w:p w14:paraId="61D15BFF" w14:textId="77777777" w:rsidR="00CB73F7" w:rsidRPr="002D347E" w:rsidRDefault="00CB73F7" w:rsidP="00CB73F7">
                      <w:pPr>
                        <w:jc w:val="center"/>
                        <w:rPr>
                          <w:color w:val="000000"/>
                        </w:rPr>
                      </w:pPr>
                    </w:p>
                  </w:txbxContent>
                </v:textbox>
                <w10:wrap anchorx="margin"/>
              </v:roundrect>
            </w:pict>
          </mc:Fallback>
        </mc:AlternateContent>
      </w:r>
      <w:r w:rsidR="00CB73F7" w:rsidRPr="002D347E">
        <w:rPr>
          <w:rFonts w:ascii="Times New Roman" w:eastAsia="Aptos" w:hAnsi="Times New Roman" w:cs="Times New Roman"/>
          <w:noProof/>
          <w14:ligatures w14:val="none"/>
        </w:rPr>
        <mc:AlternateContent>
          <mc:Choice Requires="wps">
            <w:drawing>
              <wp:anchor distT="0" distB="0" distL="114300" distR="114300" simplePos="0" relativeHeight="251662336" behindDoc="0" locked="0" layoutInCell="1" allowOverlap="1" wp14:anchorId="152C1AE1" wp14:editId="081F686D">
                <wp:simplePos x="0" y="0"/>
                <wp:positionH relativeFrom="column">
                  <wp:posOffset>333260</wp:posOffset>
                </wp:positionH>
                <wp:positionV relativeFrom="paragraph">
                  <wp:posOffset>162098</wp:posOffset>
                </wp:positionV>
                <wp:extent cx="4546600" cy="983673"/>
                <wp:effectExtent l="0" t="0" r="0" b="6985"/>
                <wp:wrapNone/>
                <wp:docPr id="86451953" name="Textové pole 1"/>
                <wp:cNvGraphicFramePr/>
                <a:graphic xmlns:a="http://schemas.openxmlformats.org/drawingml/2006/main">
                  <a:graphicData uri="http://schemas.microsoft.com/office/word/2010/wordprocessingShape">
                    <wps:wsp>
                      <wps:cNvSpPr txBox="1"/>
                      <wps:spPr>
                        <a:xfrm>
                          <a:off x="0" y="0"/>
                          <a:ext cx="4546600" cy="983673"/>
                        </a:xfrm>
                        <a:prstGeom prst="rect">
                          <a:avLst/>
                        </a:prstGeom>
                        <a:noFill/>
                        <a:ln w="6350">
                          <a:noFill/>
                        </a:ln>
                      </wps:spPr>
                      <wps:txbx>
                        <w:txbxContent>
                          <w:p w14:paraId="2DC4BB89" w14:textId="77777777" w:rsidR="00CB73F7" w:rsidRPr="00744B58" w:rsidRDefault="00CB73F7" w:rsidP="00CB73F7">
                            <w:pPr>
                              <w:spacing w:before="120"/>
                              <w:rPr>
                                <w:rFonts w:ascii="Segoe UI Emoji" w:hAnsi="Segoe UI Emoji" w:cs="Segoe UI Emoji"/>
                                <w:b/>
                                <w:bCs/>
                              </w:rPr>
                            </w:pPr>
                            <w:r w:rsidRPr="00E66483">
                              <w:rPr>
                                <w:rFonts w:ascii="Minion Pro" w:hAnsi="Minion Pro" w:cs="Times New Roman"/>
                                <w:b/>
                                <w:bCs/>
                              </w:rPr>
                              <w:t>Přehled o příjmech a výdajích OSVČ za rok 2025</w:t>
                            </w:r>
                          </w:p>
                          <w:p w14:paraId="6F5B3FD2" w14:textId="77777777" w:rsidR="00CB73F7" w:rsidRPr="009B4A72" w:rsidRDefault="00CB73F7" w:rsidP="00CB73F7">
                            <w:pPr>
                              <w:spacing w:before="120"/>
                              <w:rPr>
                                <w:rFonts w:ascii="Minion Pro" w:hAnsi="Minion Pro" w:cs="Times New Roman"/>
                                <w:sz w:val="18"/>
                                <w:szCs w:val="18"/>
                              </w:rPr>
                            </w:pPr>
                            <w:hyperlink r:id="rId9" w:history="1">
                              <w:r w:rsidRPr="009B4A72">
                                <w:rPr>
                                  <w:rStyle w:val="Hypertextovodkaz"/>
                                  <w:rFonts w:ascii="Minion Pro" w:hAnsi="Minion Pro" w:cs="Calibri"/>
                                  <w:sz w:val="18"/>
                                  <w:szCs w:val="18"/>
                                </w:rPr>
                                <w:t>https://1url.cz/Teqpc</w:t>
                              </w:r>
                            </w:hyperlink>
                            <w:r w:rsidRPr="009B4A72">
                              <w:rPr>
                                <w:rFonts w:ascii="Minion Pro" w:hAnsi="Minion Pro" w:cs="Calibri"/>
                                <w:sz w:val="18"/>
                                <w:szCs w:val="18"/>
                              </w:rPr>
                              <w:t xml:space="preserve"> </w:t>
                            </w:r>
                            <w:r w:rsidRPr="009B4A72">
                              <w:rPr>
                                <w:rFonts w:ascii="Minion Pro" w:hAnsi="Minion Pro"/>
                                <w:sz w:val="18"/>
                                <w:szCs w:val="18"/>
                              </w:rPr>
                              <w:t xml:space="preserve">     </w:t>
                            </w:r>
                            <w:r w:rsidRPr="009B4A72">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2C1AE1" id="_x0000_t202" coordsize="21600,21600" o:spt="202" path="m,l,21600r21600,l21600,xe">
                <v:stroke joinstyle="miter"/>
                <v:path gradientshapeok="t" o:connecttype="rect"/>
              </v:shapetype>
              <v:shape id="Textové pole 1" o:spid="_x0000_s1027" type="#_x0000_t202" style="position:absolute;margin-left:26.25pt;margin-top:12.75pt;width:358pt;height:7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" filled="f" stroked="f" strokeweight=".5pt">
                <v:textbox>
                  <w:txbxContent>
                    <w:p w14:paraId="2DC4BB89" w14:textId="77777777" w:rsidR="00CB73F7" w:rsidRPr="00744B58" w:rsidRDefault="00CB73F7" w:rsidP="00CB73F7">
                      <w:pPr>
                        <w:spacing w:before="120"/>
                        <w:rPr>
                          <w:rFonts w:ascii="Segoe UI Emoji" w:hAnsi="Segoe UI Emoji" w:cs="Segoe UI Emoji"/>
                          <w:b/>
                          <w:bCs/>
                        </w:rPr>
                      </w:pPr>
                      <w:r w:rsidRPr="00E66483">
                        <w:rPr>
                          <w:rFonts w:ascii="Minion Pro" w:hAnsi="Minion Pro" w:cs="Times New Roman"/>
                          <w:b/>
                          <w:bCs/>
                        </w:rPr>
                        <w:t>Přehled o příjmech a výdajích OSVČ za rok 2025</w:t>
                      </w:r>
                    </w:p>
                    <w:p w14:paraId="6F5B3FD2" w14:textId="77777777" w:rsidR="00CB73F7" w:rsidRPr="009B4A72" w:rsidRDefault="00CB73F7" w:rsidP="00CB73F7">
                      <w:pPr>
                        <w:spacing w:before="120"/>
                        <w:rPr>
                          <w:rFonts w:ascii="Minion Pro" w:hAnsi="Minion Pro" w:cs="Times New Roman"/>
                          <w:sz w:val="18"/>
                          <w:szCs w:val="18"/>
                        </w:rPr>
                      </w:pPr>
                      <w:hyperlink r:id="rId10" w:history="1">
                        <w:r w:rsidRPr="009B4A72">
                          <w:rPr>
                            <w:rStyle w:val="Hypertextovodkaz"/>
                            <w:rFonts w:ascii="Minion Pro" w:hAnsi="Minion Pro" w:cs="Calibri"/>
                            <w:sz w:val="18"/>
                            <w:szCs w:val="18"/>
                          </w:rPr>
                          <w:t>https://1url.cz/Teqpc</w:t>
                        </w:r>
                      </w:hyperlink>
                      <w:r w:rsidRPr="009B4A72">
                        <w:rPr>
                          <w:rFonts w:ascii="Minion Pro" w:hAnsi="Minion Pro" w:cs="Calibri"/>
                          <w:sz w:val="18"/>
                          <w:szCs w:val="18"/>
                        </w:rPr>
                        <w:t xml:space="preserve"> </w:t>
                      </w:r>
                      <w:r w:rsidRPr="009B4A72">
                        <w:rPr>
                          <w:rFonts w:ascii="Minion Pro" w:hAnsi="Minion Pro"/>
                          <w:sz w:val="18"/>
                          <w:szCs w:val="18"/>
                        </w:rPr>
                        <w:t xml:space="preserve">     </w:t>
                      </w:r>
                      <w:r w:rsidRPr="009B4A72">
                        <w:rPr>
                          <w:rFonts w:ascii="Minion Pro" w:hAnsi="Minion Pro" w:cs="Times New Roman"/>
                          <w:sz w:val="18"/>
                          <w:szCs w:val="18"/>
                        </w:rPr>
                        <w:t xml:space="preserve">  </w:t>
                      </w:r>
                    </w:p>
                  </w:txbxContent>
                </v:textbox>
              </v:shape>
            </w:pict>
          </mc:Fallback>
        </mc:AlternateContent>
      </w:r>
    </w:p>
    <w:p w14:paraId="6B4A7753" w14:textId="77777777" w:rsidR="00CB73F7" w:rsidRPr="002D347E" w:rsidRDefault="00CB73F7" w:rsidP="00CB73F7">
      <w:pPr>
        <w:rPr>
          <w:rFonts w:ascii="Times New Roman" w:eastAsia="Aptos" w:hAnsi="Times New Roman" w:cs="Times New Roman"/>
        </w:rPr>
      </w:pPr>
      <w:r w:rsidRPr="00315420">
        <w:rPr>
          <w:rFonts w:ascii="Calibri" w:hAnsi="Calibri" w:cs="Calibri"/>
          <w:b/>
          <w:bCs/>
          <w:noProof/>
          <w:sz w:val="22"/>
          <w:szCs w:val="22"/>
        </w:rPr>
        <w:drawing>
          <wp:anchor distT="0" distB="0" distL="114300" distR="114300" simplePos="0" relativeHeight="251666432" behindDoc="0" locked="0" layoutInCell="1" allowOverlap="1" wp14:anchorId="3E95EBD5" wp14:editId="6259E38E">
            <wp:simplePos x="0" y="0"/>
            <wp:positionH relativeFrom="column">
              <wp:posOffset>4823646</wp:posOffset>
            </wp:positionH>
            <wp:positionV relativeFrom="paragraph">
              <wp:posOffset>86995</wp:posOffset>
            </wp:positionV>
            <wp:extent cx="868680" cy="868680"/>
            <wp:effectExtent l="0" t="0" r="7620" b="7620"/>
            <wp:wrapNone/>
            <wp:docPr id="1655041751" name="Obrázek 1">
              <a:extLst xmlns:a="http://schemas.openxmlformats.org/drawingml/2006/main">
                <a:ext uri="{FF2B5EF4-FFF2-40B4-BE49-F238E27FC236}">
                  <a16:creationId xmlns:a16="http://schemas.microsoft.com/office/drawing/2014/main" id="{AF4B1A5C-6242-475C-9D08-8367A11E73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4175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8680" cy="868680"/>
                    </a:xfrm>
                    <a:prstGeom prst="rect">
                      <a:avLst/>
                    </a:prstGeom>
                  </pic:spPr>
                </pic:pic>
              </a:graphicData>
            </a:graphic>
            <wp14:sizeRelH relativeFrom="page">
              <wp14:pctWidth>0</wp14:pctWidth>
            </wp14:sizeRelH>
            <wp14:sizeRelV relativeFrom="page">
              <wp14:pctHeight>0</wp14:pctHeight>
            </wp14:sizeRelV>
          </wp:anchor>
        </w:drawing>
      </w:r>
      <w:r w:rsidRPr="002D347E">
        <w:rPr>
          <w:rFonts w:ascii="Times New Roman" w:eastAsia="Aptos" w:hAnsi="Times New Roman" w:cs="Times New Roman"/>
          <w:noProof/>
        </w:rPr>
        <w:drawing>
          <wp:anchor distT="0" distB="0" distL="114300" distR="114300" simplePos="0" relativeHeight="251663360" behindDoc="0" locked="0" layoutInCell="1" allowOverlap="1" wp14:anchorId="47246602" wp14:editId="5A6A2774">
            <wp:simplePos x="0" y="0"/>
            <wp:positionH relativeFrom="column">
              <wp:posOffset>34290</wp:posOffset>
            </wp:positionH>
            <wp:positionV relativeFrom="paragraph">
              <wp:posOffset>59113</wp:posOffset>
            </wp:positionV>
            <wp:extent cx="339090" cy="339090"/>
            <wp:effectExtent l="0" t="0" r="0" b="3810"/>
            <wp:wrapNone/>
            <wp:docPr id="1153925113"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Pr="002D347E">
        <w:rPr>
          <w:rFonts w:ascii="Times New Roman" w:eastAsia="Aptos" w:hAnsi="Times New Roman" w:cs="Times New Roman"/>
          <w:noProof/>
        </w:rPr>
        <w:drawing>
          <wp:inline distT="0" distB="0" distL="0" distR="0" wp14:anchorId="357866FB" wp14:editId="67137CDA">
            <wp:extent cx="339090" cy="339090"/>
            <wp:effectExtent l="0" t="0" r="0" b="3810"/>
            <wp:docPr id="76649044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22D09567" w14:textId="77777777" w:rsidR="00CB73F7" w:rsidRPr="002D347E" w:rsidRDefault="00CB73F7" w:rsidP="00CB73F7">
      <w:pPr>
        <w:rPr>
          <w:rFonts w:ascii="Times New Roman" w:eastAsia="Aptos" w:hAnsi="Times New Roman" w:cs="Times New Roman"/>
        </w:rPr>
      </w:pPr>
    </w:p>
    <w:p w14:paraId="370059C6" w14:textId="77777777" w:rsidR="00CB73F7" w:rsidRPr="002D347E" w:rsidRDefault="00CB73F7" w:rsidP="00CB73F7">
      <w:pPr>
        <w:rPr>
          <w:rFonts w:ascii="Times New Roman" w:eastAsia="Aptos" w:hAnsi="Times New Roman" w:cs="Times New Roman"/>
          <w:b/>
          <w:bCs/>
        </w:rPr>
      </w:pPr>
    </w:p>
    <w:p w14:paraId="2380D41A" w14:textId="77777777" w:rsidR="00CB73F7" w:rsidRPr="002D347E" w:rsidRDefault="00CB73F7" w:rsidP="00CB73F7">
      <w:pPr>
        <w:rPr>
          <w:rFonts w:ascii="Times New Roman" w:eastAsia="Aptos" w:hAnsi="Times New Roman" w:cs="Times New Roman"/>
          <w:b/>
        </w:rPr>
      </w:pPr>
    </w:p>
    <w:p w14:paraId="2055B4C0" w14:textId="77777777" w:rsidR="00CB73F7" w:rsidRDefault="00CB73F7" w:rsidP="00CB73F7">
      <w:pPr>
        <w:spacing w:before="360" w:after="360"/>
        <w:rPr>
          <w:rFonts w:ascii="Minion Pro" w:eastAsia="Times New Roman" w:hAnsi="Minion Pro" w:cs="Calibri"/>
          <w:color w:val="0A0A0A"/>
          <w:kern w:val="0"/>
          <w:shd w:val="clear" w:color="auto" w:fill="FFFFFF"/>
          <w:lang w:eastAsia="cs-CZ"/>
          <w14:ligatures w14:val="none"/>
        </w:rPr>
      </w:pPr>
    </w:p>
    <w:p w14:paraId="49252678" w14:textId="77777777" w:rsidR="007F457D" w:rsidRPr="000A5BCB" w:rsidRDefault="007F457D" w:rsidP="00CB73F7">
      <w:pPr>
        <w:spacing w:before="360" w:after="360"/>
        <w:rPr>
          <w:rFonts w:ascii="Minion Pro" w:eastAsia="Times New Roman" w:hAnsi="Minion Pro" w:cs="Calibri"/>
          <w:color w:val="0A0A0A"/>
          <w:kern w:val="0"/>
          <w:shd w:val="clear" w:color="auto" w:fill="FFFFFF"/>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CB73F7" w14:paraId="59C14CB0" w14:textId="77777777" w:rsidTr="009B4A72">
        <w:trPr>
          <w:trHeight w:val="340"/>
        </w:trPr>
        <w:tc>
          <w:tcPr>
            <w:tcW w:w="421" w:type="dxa"/>
            <w:shd w:val="clear" w:color="auto" w:fill="003D70"/>
          </w:tcPr>
          <w:p w14:paraId="1303F249" w14:textId="77777777" w:rsidR="00CB73F7" w:rsidRPr="000E0C9A" w:rsidRDefault="00CB73F7" w:rsidP="006E23A7">
            <w:pPr>
              <w:rPr>
                <w:rFonts w:ascii="Minion Pro" w:hAnsi="Minion Pro"/>
                <w:b/>
                <w:bCs/>
                <w:sz w:val="28"/>
                <w:szCs w:val="28"/>
                <w:lang w:eastAsia="cs-CZ"/>
              </w:rPr>
            </w:pPr>
            <w:r>
              <w:rPr>
                <w:rFonts w:ascii="Minion Pro" w:hAnsi="Minion Pro"/>
                <w:b/>
                <w:bCs/>
                <w:sz w:val="36"/>
                <w:szCs w:val="36"/>
                <w:lang w:eastAsia="cs-CZ"/>
              </w:rPr>
              <w:lastRenderedPageBreak/>
              <w:t>4</w:t>
            </w:r>
          </w:p>
        </w:tc>
        <w:tc>
          <w:tcPr>
            <w:tcW w:w="8646" w:type="dxa"/>
            <w:vAlign w:val="center"/>
          </w:tcPr>
          <w:p w14:paraId="19728767" w14:textId="77777777" w:rsidR="00CB73F7" w:rsidRPr="002D347E" w:rsidRDefault="00CB73F7" w:rsidP="006E23A7">
            <w:pPr>
              <w:rPr>
                <w:rFonts w:ascii="Minion Pro" w:hAnsi="Minion Pro"/>
                <w:b/>
                <w:bCs/>
                <w:sz w:val="28"/>
                <w:szCs w:val="28"/>
                <w:lang w:eastAsia="cs-CZ"/>
              </w:rPr>
            </w:pPr>
            <w:r>
              <w:rPr>
                <w:rFonts w:ascii="Minion Pro" w:hAnsi="Minion Pro"/>
                <w:b/>
                <w:bCs/>
                <w:color w:val="0073CF"/>
                <w:sz w:val="28"/>
                <w:szCs w:val="28"/>
                <w:lang w:eastAsia="cs-CZ"/>
              </w:rPr>
              <w:t>Výpočet odvodů daně z příjmu, zdravotního a sociální pojištění</w:t>
            </w:r>
          </w:p>
        </w:tc>
      </w:tr>
    </w:tbl>
    <w:p w14:paraId="67A7E6B5" w14:textId="77777777" w:rsidR="00CB73F7" w:rsidRDefault="00CB73F7" w:rsidP="00CB73F7">
      <w:pPr>
        <w:spacing w:before="360"/>
        <w:jc w:val="both"/>
        <w:rPr>
          <w:rFonts w:ascii="Minion Pro" w:eastAsia="Times New Roman" w:hAnsi="Minion Pro" w:cs="Calibri"/>
          <w:kern w:val="0"/>
          <w:lang w:eastAsia="cs-CZ"/>
          <w14:ligatures w14:val="none"/>
        </w:rPr>
      </w:pPr>
      <w:r w:rsidRPr="00E66483">
        <w:rPr>
          <w:rFonts w:ascii="Minion Pro" w:eastAsia="Times New Roman" w:hAnsi="Minion Pro" w:cs="Calibri"/>
          <w:kern w:val="0"/>
          <w:lang w:eastAsia="cs-CZ"/>
          <w14:ligatures w14:val="none"/>
        </w:rPr>
        <w:t>Antonín má 18 let, studuje čtvrtým rokem střední školu. Má možnost si při studiu vydělat 7 500 Kč měsíčně, tedy 90 000 Kč ročně. Zvažuje, zda tento přivýdělek má realizovat formou DPP, DPČ, nebo si zařídit živnost volnou a uplatňovat výdajový paušál ve výši 60 % z příjmů, přičemž bude uplatňovat i slevu na poplatníka. Vypočítejte odvody daně z příjmu, ZP, SP pro jednotlivé varianty.</w:t>
      </w:r>
    </w:p>
    <w:p w14:paraId="2F4AA7BD" w14:textId="77777777" w:rsidR="00CB73F7" w:rsidRPr="00E66483" w:rsidRDefault="00CB73F7" w:rsidP="00CB73F7">
      <w:pPr>
        <w:rPr>
          <w:rFonts w:ascii="Minion Pro" w:hAnsi="Minion Pro"/>
          <w:b/>
          <w:bCs/>
          <w:lang w:eastAsia="cs-CZ"/>
        </w:rPr>
      </w:pPr>
    </w:p>
    <w:p w14:paraId="5E11CC69" w14:textId="77777777" w:rsidR="00CB73F7" w:rsidRPr="00E66483" w:rsidRDefault="00CB73F7" w:rsidP="00CB73F7">
      <w:pPr>
        <w:spacing w:after="360"/>
        <w:rPr>
          <w:rFonts w:ascii="Minion Pro" w:hAnsi="Minion Pro"/>
          <w:b/>
          <w:bCs/>
          <w:lang w:eastAsia="cs-CZ"/>
        </w:rPr>
      </w:pPr>
      <w:r w:rsidRPr="00E66483">
        <w:rPr>
          <w:rFonts w:ascii="Minion Pro" w:hAnsi="Minion Pro"/>
          <w:b/>
          <w:bCs/>
          <w:lang w:eastAsia="cs-CZ"/>
        </w:rPr>
        <w:t>a) Dohoda o provedení práce, nepodepsal prohlášení poplatníka</w:t>
      </w:r>
    </w:p>
    <w:p w14:paraId="6BDBAE4F"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Hrubý příjem ............................................................................................................................</w:t>
      </w:r>
      <w:r>
        <w:rPr>
          <w:rFonts w:ascii="Minion Pro" w:hAnsi="Minion Pro"/>
          <w:lang w:eastAsia="cs-CZ"/>
        </w:rPr>
        <w:t>................</w:t>
      </w:r>
    </w:p>
    <w:p w14:paraId="65BB088E"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Srážková daň 15 % ....................................................................................................................</w:t>
      </w:r>
      <w:r>
        <w:rPr>
          <w:rFonts w:ascii="Minion Pro" w:hAnsi="Minion Pro"/>
          <w:lang w:eastAsia="cs-CZ"/>
        </w:rPr>
        <w:t>...............</w:t>
      </w:r>
    </w:p>
    <w:p w14:paraId="5344132A"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Sociální pojištění 7,1 % .............................................................................................................</w:t>
      </w:r>
      <w:r>
        <w:rPr>
          <w:rFonts w:ascii="Minion Pro" w:hAnsi="Minion Pro"/>
          <w:lang w:eastAsia="cs-CZ"/>
        </w:rPr>
        <w:t>...............</w:t>
      </w:r>
    </w:p>
    <w:p w14:paraId="75A01B74"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Zdravotní pojištění 4,5 % ..........................................................................................................</w:t>
      </w:r>
      <w:r>
        <w:rPr>
          <w:rFonts w:ascii="Minion Pro" w:hAnsi="Minion Pro"/>
          <w:lang w:eastAsia="cs-CZ"/>
        </w:rPr>
        <w:t>..............</w:t>
      </w:r>
    </w:p>
    <w:p w14:paraId="1A4A323F"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Čistý příjem ...............................................................................................................................</w:t>
      </w:r>
      <w:r>
        <w:rPr>
          <w:rFonts w:ascii="Minion Pro" w:hAnsi="Minion Pro"/>
          <w:lang w:eastAsia="cs-CZ"/>
        </w:rPr>
        <w:t>................</w:t>
      </w:r>
    </w:p>
    <w:p w14:paraId="2B764D2A" w14:textId="77777777" w:rsidR="00CB73F7" w:rsidRDefault="00CB73F7" w:rsidP="00CB73F7">
      <w:pPr>
        <w:spacing w:before="360" w:after="360"/>
        <w:rPr>
          <w:rFonts w:ascii="Minion Pro" w:hAnsi="Minion Pro"/>
          <w:lang w:eastAsia="cs-CZ"/>
        </w:rPr>
      </w:pPr>
      <w:r w:rsidRPr="00E66483">
        <w:rPr>
          <w:rFonts w:ascii="Minion Pro" w:hAnsi="Minion Pro"/>
          <w:lang w:eastAsia="cs-CZ"/>
        </w:rPr>
        <w:t>Za rok odvedeno na ZP a SP .....................................................................................................</w:t>
      </w:r>
      <w:r>
        <w:rPr>
          <w:rFonts w:ascii="Minion Pro" w:hAnsi="Minion Pro"/>
          <w:lang w:eastAsia="cs-CZ"/>
        </w:rPr>
        <w:t>..............</w:t>
      </w:r>
    </w:p>
    <w:p w14:paraId="318F1EA5" w14:textId="2C6B329B" w:rsidR="00CB73F7" w:rsidRDefault="00CB73F7" w:rsidP="00CB73F7">
      <w:pPr>
        <w:spacing w:before="360" w:after="360"/>
        <w:rPr>
          <w:rFonts w:ascii="Minion Pro" w:hAnsi="Minion Pro"/>
          <w:lang w:eastAsia="cs-CZ"/>
        </w:rPr>
      </w:pPr>
      <w:r w:rsidRPr="00E66483">
        <w:rPr>
          <w:rFonts w:ascii="Minion Pro" w:hAnsi="Minion Pro"/>
          <w:b/>
          <w:bCs/>
          <w:lang w:eastAsia="cs-CZ"/>
        </w:rPr>
        <w:t>Roční čistý příjem</w:t>
      </w:r>
      <w:r w:rsidRPr="00E66483">
        <w:rPr>
          <w:rFonts w:ascii="Minion Pro" w:hAnsi="Minion Pro"/>
          <w:lang w:eastAsia="cs-CZ"/>
        </w:rPr>
        <w:t xml:space="preserve"> v případě, že podá daňové přiznání ............................................................</w:t>
      </w:r>
      <w:r>
        <w:rPr>
          <w:rFonts w:ascii="Minion Pro" w:hAnsi="Minion Pro"/>
          <w:lang w:eastAsia="cs-CZ"/>
        </w:rPr>
        <w:t>.........</w:t>
      </w:r>
    </w:p>
    <w:p w14:paraId="5A97683F" w14:textId="77777777" w:rsidR="00CB73F7" w:rsidRPr="00E66483" w:rsidRDefault="00CB73F7" w:rsidP="007F457D">
      <w:pPr>
        <w:spacing w:before="600" w:after="360"/>
        <w:rPr>
          <w:rFonts w:ascii="Minion Pro" w:hAnsi="Minion Pro"/>
          <w:b/>
          <w:bCs/>
          <w:lang w:eastAsia="cs-CZ"/>
        </w:rPr>
      </w:pPr>
      <w:r>
        <w:rPr>
          <w:rFonts w:ascii="Minion Pro" w:hAnsi="Minion Pro"/>
          <w:b/>
          <w:bCs/>
          <w:lang w:eastAsia="cs-CZ"/>
        </w:rPr>
        <w:t>b</w:t>
      </w:r>
      <w:r w:rsidRPr="00E66483">
        <w:rPr>
          <w:rFonts w:ascii="Minion Pro" w:hAnsi="Minion Pro"/>
          <w:b/>
          <w:bCs/>
          <w:lang w:eastAsia="cs-CZ"/>
        </w:rPr>
        <w:t>) Dohoda o pracovní činnosti, podepsal prohlášení poplatníka</w:t>
      </w:r>
    </w:p>
    <w:p w14:paraId="7D871D96"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Hrubý příjem ............................................................................................................................</w:t>
      </w:r>
      <w:r>
        <w:rPr>
          <w:rFonts w:ascii="Minion Pro" w:hAnsi="Minion Pro"/>
          <w:lang w:eastAsia="cs-CZ"/>
        </w:rPr>
        <w:t>................</w:t>
      </w:r>
    </w:p>
    <w:p w14:paraId="2E5D8D23"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Sociální pojištění 7,1 % .............................................................................................................</w:t>
      </w:r>
      <w:r>
        <w:rPr>
          <w:rFonts w:ascii="Minion Pro" w:hAnsi="Minion Pro"/>
          <w:lang w:eastAsia="cs-CZ"/>
        </w:rPr>
        <w:t>...............</w:t>
      </w:r>
    </w:p>
    <w:p w14:paraId="55FC3681" w14:textId="77777777" w:rsidR="00CB73F7" w:rsidRDefault="00CB73F7" w:rsidP="00CB73F7">
      <w:pPr>
        <w:spacing w:before="360" w:after="360"/>
        <w:rPr>
          <w:rFonts w:ascii="Minion Pro" w:hAnsi="Minion Pro"/>
          <w:lang w:eastAsia="cs-CZ"/>
        </w:rPr>
      </w:pPr>
      <w:r w:rsidRPr="00E66483">
        <w:rPr>
          <w:rFonts w:ascii="Minion Pro" w:hAnsi="Minion Pro"/>
          <w:lang w:eastAsia="cs-CZ"/>
        </w:rPr>
        <w:t>Zdravotní pojištění 4,5 % ..........................................................................................................</w:t>
      </w:r>
      <w:r>
        <w:rPr>
          <w:rFonts w:ascii="Minion Pro" w:hAnsi="Minion Pro"/>
          <w:lang w:eastAsia="cs-CZ"/>
        </w:rPr>
        <w:t>..............</w:t>
      </w:r>
    </w:p>
    <w:p w14:paraId="2FFDD5CB" w14:textId="0D273E57" w:rsidR="00115377" w:rsidRPr="00E66483" w:rsidRDefault="00115377" w:rsidP="00CB73F7">
      <w:pPr>
        <w:spacing w:before="360" w:after="360"/>
        <w:rPr>
          <w:rFonts w:ascii="Minion Pro" w:hAnsi="Minion Pro"/>
          <w:lang w:eastAsia="cs-CZ"/>
        </w:rPr>
      </w:pPr>
      <w:r w:rsidRPr="00115377">
        <w:rPr>
          <w:rFonts w:ascii="Minion Pro" w:hAnsi="Minion Pro"/>
          <w:lang w:eastAsia="cs-CZ"/>
        </w:rPr>
        <w:t>Daň po uplatnění slev</w:t>
      </w:r>
      <w:r w:rsidRPr="00E66483">
        <w:rPr>
          <w:rFonts w:ascii="Minion Pro" w:hAnsi="Minion Pro"/>
          <w:lang w:eastAsia="cs-CZ"/>
        </w:rPr>
        <w:t xml:space="preserve"> ..........................................................................................................</w:t>
      </w:r>
      <w:r>
        <w:rPr>
          <w:rFonts w:ascii="Minion Pro" w:hAnsi="Minion Pro"/>
          <w:lang w:eastAsia="cs-CZ"/>
        </w:rPr>
        <w:t>....................</w:t>
      </w:r>
    </w:p>
    <w:p w14:paraId="47C3D4F2"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Čistý příjem ...............................................................................................................................</w:t>
      </w:r>
      <w:r>
        <w:rPr>
          <w:rFonts w:ascii="Minion Pro" w:hAnsi="Minion Pro"/>
          <w:lang w:eastAsia="cs-CZ"/>
        </w:rPr>
        <w:t>................</w:t>
      </w:r>
    </w:p>
    <w:p w14:paraId="3ECD18D6" w14:textId="77777777" w:rsidR="00CB73F7" w:rsidRDefault="00CB73F7" w:rsidP="00CB73F7">
      <w:pPr>
        <w:spacing w:before="360" w:after="360"/>
        <w:rPr>
          <w:rFonts w:ascii="Minion Pro" w:hAnsi="Minion Pro"/>
          <w:lang w:eastAsia="cs-CZ"/>
        </w:rPr>
      </w:pPr>
      <w:r w:rsidRPr="00E66483">
        <w:rPr>
          <w:rFonts w:ascii="Minion Pro" w:hAnsi="Minion Pro"/>
          <w:lang w:eastAsia="cs-CZ"/>
        </w:rPr>
        <w:t>Za rok odvedeno na ZP a SP .....................................................................................................</w:t>
      </w:r>
      <w:r>
        <w:rPr>
          <w:rFonts w:ascii="Minion Pro" w:hAnsi="Minion Pro"/>
          <w:lang w:eastAsia="cs-CZ"/>
        </w:rPr>
        <w:t>..............</w:t>
      </w:r>
    </w:p>
    <w:p w14:paraId="5CDB0DA2" w14:textId="77777777" w:rsidR="009B4A72" w:rsidRDefault="00CB73F7" w:rsidP="00115377">
      <w:pPr>
        <w:spacing w:before="360" w:after="360"/>
        <w:rPr>
          <w:rFonts w:ascii="Minion Pro" w:hAnsi="Minion Pro"/>
          <w:lang w:eastAsia="cs-CZ"/>
        </w:rPr>
      </w:pPr>
      <w:r w:rsidRPr="0006511F">
        <w:rPr>
          <w:rFonts w:ascii="Minion Pro" w:hAnsi="Minion Pro"/>
          <w:b/>
          <w:bCs/>
          <w:lang w:eastAsia="cs-CZ"/>
        </w:rPr>
        <w:t>Roční čistý příjem v případě, že podá daňové přiznání</w:t>
      </w:r>
      <w:r w:rsidRPr="00E66483">
        <w:rPr>
          <w:rFonts w:ascii="Minion Pro" w:hAnsi="Minion Pro"/>
          <w:lang w:eastAsia="cs-CZ"/>
        </w:rPr>
        <w:t xml:space="preserve"> ............................................................</w:t>
      </w:r>
      <w:r>
        <w:rPr>
          <w:rFonts w:ascii="Minion Pro" w:hAnsi="Minion Pro"/>
          <w:lang w:eastAsia="cs-CZ"/>
        </w:rPr>
        <w:t>......</w:t>
      </w:r>
    </w:p>
    <w:p w14:paraId="2827643E" w14:textId="231AF94F" w:rsidR="00CB73F7" w:rsidRPr="00115377" w:rsidRDefault="00CB73F7" w:rsidP="00115377">
      <w:pPr>
        <w:spacing w:before="360" w:after="360"/>
        <w:rPr>
          <w:rFonts w:ascii="Minion Pro" w:hAnsi="Minion Pro"/>
          <w:lang w:eastAsia="cs-CZ"/>
        </w:rPr>
      </w:pPr>
      <w:r>
        <w:rPr>
          <w:rFonts w:ascii="Minion Pro" w:hAnsi="Minion Pro"/>
          <w:b/>
          <w:bCs/>
          <w:lang w:eastAsia="cs-CZ"/>
        </w:rPr>
        <w:lastRenderedPageBreak/>
        <w:t>c</w:t>
      </w:r>
      <w:r w:rsidRPr="00E66483">
        <w:rPr>
          <w:rFonts w:ascii="Minion Pro" w:hAnsi="Minion Pro"/>
          <w:b/>
          <w:bCs/>
          <w:lang w:eastAsia="cs-CZ"/>
        </w:rPr>
        <w:t xml:space="preserve">) </w:t>
      </w:r>
      <w:r w:rsidRPr="0006511F">
        <w:rPr>
          <w:rFonts w:ascii="Minion Pro" w:hAnsi="Minion Pro"/>
          <w:b/>
          <w:bCs/>
          <w:lang w:eastAsia="cs-CZ"/>
        </w:rPr>
        <w:t>Živnostenské oprávnění</w:t>
      </w:r>
    </w:p>
    <w:p w14:paraId="0A3D675B" w14:textId="77777777" w:rsidR="00CB73F7" w:rsidRPr="00E66483" w:rsidRDefault="00CB73F7" w:rsidP="00CB73F7">
      <w:pPr>
        <w:spacing w:before="360" w:after="360"/>
        <w:rPr>
          <w:rFonts w:ascii="Minion Pro" w:hAnsi="Minion Pro"/>
          <w:lang w:eastAsia="cs-CZ"/>
        </w:rPr>
      </w:pPr>
      <w:r>
        <w:rPr>
          <w:rFonts w:ascii="Minion Pro" w:hAnsi="Minion Pro"/>
          <w:lang w:eastAsia="cs-CZ"/>
        </w:rPr>
        <w:t>Základ daně</w:t>
      </w:r>
      <w:r w:rsidRPr="00E66483">
        <w:rPr>
          <w:rFonts w:ascii="Minion Pro" w:hAnsi="Minion Pro"/>
          <w:lang w:eastAsia="cs-CZ"/>
        </w:rPr>
        <w:t xml:space="preserve"> ..........................................................................................................................</w:t>
      </w:r>
      <w:r>
        <w:rPr>
          <w:rFonts w:ascii="Minion Pro" w:hAnsi="Minion Pro"/>
          <w:lang w:eastAsia="cs-CZ"/>
        </w:rPr>
        <w:t>..</w:t>
      </w:r>
      <w:r w:rsidRPr="00E66483">
        <w:rPr>
          <w:rFonts w:ascii="Minion Pro" w:hAnsi="Minion Pro"/>
          <w:lang w:eastAsia="cs-CZ"/>
        </w:rPr>
        <w:t>..</w:t>
      </w:r>
      <w:r>
        <w:rPr>
          <w:rFonts w:ascii="Minion Pro" w:hAnsi="Minion Pro"/>
          <w:lang w:eastAsia="cs-CZ"/>
        </w:rPr>
        <w:t>................</w:t>
      </w:r>
    </w:p>
    <w:p w14:paraId="70B2D6D0" w14:textId="77777777" w:rsidR="00CB73F7" w:rsidRPr="00E66483" w:rsidRDefault="00CB73F7" w:rsidP="00CB73F7">
      <w:pPr>
        <w:spacing w:before="360" w:after="360"/>
        <w:rPr>
          <w:rFonts w:ascii="Minion Pro" w:hAnsi="Minion Pro"/>
          <w:lang w:eastAsia="cs-CZ"/>
        </w:rPr>
      </w:pPr>
      <w:r>
        <w:rPr>
          <w:rFonts w:ascii="Minion Pro" w:hAnsi="Minion Pro"/>
          <w:lang w:eastAsia="cs-CZ"/>
        </w:rPr>
        <w:t>Vyměřovací základ</w:t>
      </w:r>
      <w:r w:rsidRPr="00E66483">
        <w:rPr>
          <w:rFonts w:ascii="Minion Pro" w:hAnsi="Minion Pro"/>
          <w:lang w:eastAsia="cs-CZ"/>
        </w:rPr>
        <w:t xml:space="preserve"> ....................................................................................................................</w:t>
      </w:r>
      <w:r>
        <w:rPr>
          <w:rFonts w:ascii="Minion Pro" w:hAnsi="Minion Pro"/>
          <w:lang w:eastAsia="cs-CZ"/>
        </w:rPr>
        <w:t>...............</w:t>
      </w:r>
    </w:p>
    <w:p w14:paraId="17E7D1B7"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Sociální pojištění .............................................................................................................</w:t>
      </w:r>
      <w:r>
        <w:rPr>
          <w:rFonts w:ascii="Minion Pro" w:hAnsi="Minion Pro"/>
          <w:lang w:eastAsia="cs-CZ"/>
        </w:rPr>
        <w:t>.........................</w:t>
      </w:r>
    </w:p>
    <w:p w14:paraId="33651F8A" w14:textId="77777777" w:rsidR="00CB73F7" w:rsidRPr="00E66483" w:rsidRDefault="00CB73F7" w:rsidP="00CB73F7">
      <w:pPr>
        <w:spacing w:before="360" w:after="360"/>
        <w:rPr>
          <w:rFonts w:ascii="Minion Pro" w:hAnsi="Minion Pro"/>
          <w:lang w:eastAsia="cs-CZ"/>
        </w:rPr>
      </w:pPr>
      <w:r w:rsidRPr="00E66483">
        <w:rPr>
          <w:rFonts w:ascii="Minion Pro" w:hAnsi="Minion Pro"/>
          <w:lang w:eastAsia="cs-CZ"/>
        </w:rPr>
        <w:t>Zdravotní pojištění ............................................................</w:t>
      </w:r>
      <w:r>
        <w:rPr>
          <w:rFonts w:ascii="Minion Pro" w:hAnsi="Minion Pro"/>
          <w:lang w:eastAsia="cs-CZ"/>
        </w:rPr>
        <w:t>...........</w:t>
      </w:r>
      <w:r w:rsidRPr="00E66483">
        <w:rPr>
          <w:rFonts w:ascii="Minion Pro" w:hAnsi="Minion Pro"/>
          <w:lang w:eastAsia="cs-CZ"/>
        </w:rPr>
        <w:t>..............................................</w:t>
      </w:r>
      <w:r>
        <w:rPr>
          <w:rFonts w:ascii="Minion Pro" w:hAnsi="Minion Pro"/>
          <w:lang w:eastAsia="cs-CZ"/>
        </w:rPr>
        <w:t>..............</w:t>
      </w:r>
    </w:p>
    <w:p w14:paraId="4977C49A" w14:textId="77777777" w:rsidR="00CB73F7" w:rsidRPr="00E66483" w:rsidRDefault="00CB73F7" w:rsidP="00CB73F7">
      <w:pPr>
        <w:spacing w:before="360" w:after="360"/>
        <w:rPr>
          <w:rFonts w:ascii="Minion Pro" w:hAnsi="Minion Pro"/>
          <w:lang w:eastAsia="cs-CZ"/>
        </w:rPr>
      </w:pPr>
      <w:r>
        <w:rPr>
          <w:rFonts w:ascii="Minion Pro" w:hAnsi="Minion Pro"/>
          <w:lang w:eastAsia="cs-CZ"/>
        </w:rPr>
        <w:t>Daň pro uplatnění slev .</w:t>
      </w:r>
      <w:r w:rsidRPr="00E66483">
        <w:rPr>
          <w:rFonts w:ascii="Minion Pro" w:hAnsi="Minion Pro"/>
          <w:lang w:eastAsia="cs-CZ"/>
        </w:rPr>
        <w:t>...........................................................................................................</w:t>
      </w:r>
      <w:r>
        <w:rPr>
          <w:rFonts w:ascii="Minion Pro" w:hAnsi="Minion Pro"/>
          <w:lang w:eastAsia="cs-CZ"/>
        </w:rPr>
        <w:t>................</w:t>
      </w:r>
    </w:p>
    <w:p w14:paraId="252296AC" w14:textId="77777777" w:rsidR="00CB73F7" w:rsidRPr="00E66483" w:rsidRDefault="00CB73F7" w:rsidP="00CB73F7">
      <w:pPr>
        <w:spacing w:before="360" w:after="360"/>
        <w:rPr>
          <w:rFonts w:ascii="Minion Pro" w:hAnsi="Minion Pro"/>
          <w:lang w:eastAsia="cs-CZ"/>
        </w:rPr>
      </w:pPr>
      <w:r w:rsidRPr="0006511F">
        <w:rPr>
          <w:rFonts w:ascii="Minion Pro" w:hAnsi="Minion Pro"/>
          <w:b/>
          <w:bCs/>
          <w:lang w:eastAsia="cs-CZ"/>
        </w:rPr>
        <w:t>Roční čistý příjem</w:t>
      </w:r>
      <w:r>
        <w:rPr>
          <w:rFonts w:ascii="Minion Pro" w:hAnsi="Minion Pro"/>
          <w:b/>
          <w:bCs/>
          <w:lang w:eastAsia="cs-CZ"/>
        </w:rPr>
        <w:t xml:space="preserve"> </w:t>
      </w:r>
      <w:r w:rsidRPr="00E66483">
        <w:rPr>
          <w:rFonts w:ascii="Minion Pro" w:hAnsi="Minion Pro"/>
          <w:lang w:eastAsia="cs-CZ"/>
        </w:rPr>
        <w:t>............................................................</w:t>
      </w:r>
      <w:r>
        <w:rPr>
          <w:rFonts w:ascii="Minion Pro" w:hAnsi="Minion Pro"/>
          <w:lang w:eastAsia="cs-CZ"/>
        </w:rPr>
        <w:t>.......................................................................</w:t>
      </w:r>
    </w:p>
    <w:p w14:paraId="3AFB193B" w14:textId="77777777" w:rsidR="00CB73F7" w:rsidRPr="00E66483" w:rsidRDefault="00CB73F7" w:rsidP="00CB73F7">
      <w:pPr>
        <w:spacing w:before="360" w:after="360"/>
        <w:rPr>
          <w:rFonts w:ascii="Minion Pro" w:hAnsi="Minion Pro"/>
          <w:lang w:eastAsia="cs-CZ"/>
        </w:rPr>
      </w:pPr>
    </w:p>
    <w:p w14:paraId="35E66CBC" w14:textId="77777777" w:rsidR="00142020" w:rsidRDefault="00142020"/>
    <w:sectPr w:rsidR="00142020" w:rsidSect="00CB73F7">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77EF7" w14:textId="77777777" w:rsidR="00A5615F" w:rsidRDefault="00A5615F">
      <w:r>
        <w:separator/>
      </w:r>
    </w:p>
  </w:endnote>
  <w:endnote w:type="continuationSeparator" w:id="0">
    <w:p w14:paraId="18344F38" w14:textId="77777777" w:rsidR="00A5615F" w:rsidRDefault="00A56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nion Pro">
    <w:panose1 w:val="02040503050201020203"/>
    <w:charset w:val="00"/>
    <w:family w:val="roman"/>
    <w:notTrueType/>
    <w:pitch w:val="variable"/>
    <w:sig w:usb0="E00002AF" w:usb1="5000E07B"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892DD" w14:textId="77777777" w:rsidR="00A5615F" w:rsidRDefault="00A5615F">
      <w:r>
        <w:separator/>
      </w:r>
    </w:p>
  </w:footnote>
  <w:footnote w:type="continuationSeparator" w:id="0">
    <w:p w14:paraId="44980785" w14:textId="77777777" w:rsidR="00A5615F" w:rsidRDefault="00A56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EAB2" w14:textId="4CB3C310" w:rsidR="008F2161" w:rsidRPr="009B4A72" w:rsidRDefault="009B4A72" w:rsidP="008F2161">
    <w:pPr>
      <w:pStyle w:val="Zhlav"/>
      <w:jc w:val="right"/>
      <w:rPr>
        <w:rFonts w:ascii="Minion Pro" w:hAnsi="Minion Pro"/>
        <w:color w:val="BFBFBF" w:themeColor="background1" w:themeShade="BF"/>
        <w:sz w:val="28"/>
        <w:szCs w:val="28"/>
      </w:rPr>
    </w:pPr>
    <w:r w:rsidRPr="009B4A72">
      <w:rPr>
        <w:rFonts w:ascii="Minion Pro" w:hAnsi="Minion Pro"/>
        <w:color w:val="BFBFBF" w:themeColor="background1" w:themeShade="BF"/>
        <w:sz w:val="28"/>
        <w:szCs w:val="28"/>
      </w:rPr>
      <w:t xml:space="preserve">Podklad pro </w:t>
    </w:r>
    <w:r w:rsidR="008F2161">
      <w:rPr>
        <w:rFonts w:ascii="Minion Pro" w:hAnsi="Minion Pro"/>
        <w:color w:val="BFBFBF" w:themeColor="background1" w:themeShade="BF"/>
        <w:sz w:val="28"/>
        <w:szCs w:val="28"/>
      </w:rPr>
      <w:t>žáka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3F7"/>
    <w:rsid w:val="00024CAF"/>
    <w:rsid w:val="00041F4C"/>
    <w:rsid w:val="00115377"/>
    <w:rsid w:val="00142020"/>
    <w:rsid w:val="00147053"/>
    <w:rsid w:val="001D098A"/>
    <w:rsid w:val="00457128"/>
    <w:rsid w:val="005427D2"/>
    <w:rsid w:val="005703A3"/>
    <w:rsid w:val="0063189C"/>
    <w:rsid w:val="00680245"/>
    <w:rsid w:val="007F457D"/>
    <w:rsid w:val="0084741B"/>
    <w:rsid w:val="008F2161"/>
    <w:rsid w:val="009B4A72"/>
    <w:rsid w:val="00A5615F"/>
    <w:rsid w:val="00AA7DC0"/>
    <w:rsid w:val="00BD4CDF"/>
    <w:rsid w:val="00C16E82"/>
    <w:rsid w:val="00CB73F7"/>
    <w:rsid w:val="00F20E1B"/>
    <w:rsid w:val="00F612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19CA5"/>
  <w15:chartTrackingRefBased/>
  <w15:docId w15:val="{772BDCBD-8C57-4172-9B38-3E4E45DFC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B73F7"/>
  </w:style>
  <w:style w:type="paragraph" w:styleId="Nadpis1">
    <w:name w:val="heading 1"/>
    <w:basedOn w:val="Normln"/>
    <w:next w:val="Normln"/>
    <w:link w:val="Nadpis1Char"/>
    <w:uiPriority w:val="9"/>
    <w:qFormat/>
    <w:rsid w:val="00CB73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CB73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CB73F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CB73F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CB73F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CB73F7"/>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B73F7"/>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B73F7"/>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B73F7"/>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B73F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B73F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B73F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B73F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B73F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B73F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B73F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B73F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B73F7"/>
    <w:rPr>
      <w:rFonts w:eastAsiaTheme="majorEastAsia" w:cstheme="majorBidi"/>
      <w:color w:val="272727" w:themeColor="text1" w:themeTint="D8"/>
    </w:rPr>
  </w:style>
  <w:style w:type="paragraph" w:styleId="Nzev">
    <w:name w:val="Title"/>
    <w:basedOn w:val="Normln"/>
    <w:next w:val="Normln"/>
    <w:link w:val="NzevChar"/>
    <w:uiPriority w:val="10"/>
    <w:qFormat/>
    <w:rsid w:val="00CB73F7"/>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B73F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B73F7"/>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B73F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B73F7"/>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CB73F7"/>
    <w:rPr>
      <w:i/>
      <w:iCs/>
      <w:color w:val="404040" w:themeColor="text1" w:themeTint="BF"/>
    </w:rPr>
  </w:style>
  <w:style w:type="paragraph" w:styleId="Odstavecseseznamem">
    <w:name w:val="List Paragraph"/>
    <w:basedOn w:val="Normln"/>
    <w:uiPriority w:val="34"/>
    <w:qFormat/>
    <w:rsid w:val="00CB73F7"/>
    <w:pPr>
      <w:ind w:left="720"/>
      <w:contextualSpacing/>
    </w:pPr>
  </w:style>
  <w:style w:type="character" w:styleId="Zdraznnintenzivn">
    <w:name w:val="Intense Emphasis"/>
    <w:basedOn w:val="Standardnpsmoodstavce"/>
    <w:uiPriority w:val="21"/>
    <w:qFormat/>
    <w:rsid w:val="00CB73F7"/>
    <w:rPr>
      <w:i/>
      <w:iCs/>
      <w:color w:val="0F4761" w:themeColor="accent1" w:themeShade="BF"/>
    </w:rPr>
  </w:style>
  <w:style w:type="paragraph" w:styleId="Vrazncitt">
    <w:name w:val="Intense Quote"/>
    <w:basedOn w:val="Normln"/>
    <w:next w:val="Normln"/>
    <w:link w:val="VrazncittChar"/>
    <w:uiPriority w:val="30"/>
    <w:qFormat/>
    <w:rsid w:val="00CB73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CB73F7"/>
    <w:rPr>
      <w:i/>
      <w:iCs/>
      <w:color w:val="0F4761" w:themeColor="accent1" w:themeShade="BF"/>
    </w:rPr>
  </w:style>
  <w:style w:type="character" w:styleId="Odkazintenzivn">
    <w:name w:val="Intense Reference"/>
    <w:basedOn w:val="Standardnpsmoodstavce"/>
    <w:uiPriority w:val="32"/>
    <w:qFormat/>
    <w:rsid w:val="00CB73F7"/>
    <w:rPr>
      <w:b/>
      <w:bCs/>
      <w:smallCaps/>
      <w:color w:val="0F4761" w:themeColor="accent1" w:themeShade="BF"/>
      <w:spacing w:val="5"/>
    </w:rPr>
  </w:style>
  <w:style w:type="table" w:styleId="Mkatabulky">
    <w:name w:val="Table Grid"/>
    <w:basedOn w:val="Normlntabulka"/>
    <w:uiPriority w:val="39"/>
    <w:rsid w:val="00CB73F7"/>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CB73F7"/>
    <w:pPr>
      <w:tabs>
        <w:tab w:val="center" w:pos="4536"/>
        <w:tab w:val="right" w:pos="9072"/>
      </w:tabs>
    </w:pPr>
  </w:style>
  <w:style w:type="character" w:customStyle="1" w:styleId="ZhlavChar">
    <w:name w:val="Záhlaví Char"/>
    <w:basedOn w:val="Standardnpsmoodstavce"/>
    <w:link w:val="Zhlav"/>
    <w:uiPriority w:val="99"/>
    <w:rsid w:val="00CB73F7"/>
  </w:style>
  <w:style w:type="character" w:styleId="Hypertextovodkaz">
    <w:name w:val="Hyperlink"/>
    <w:basedOn w:val="Standardnpsmoodstavce"/>
    <w:uiPriority w:val="99"/>
    <w:unhideWhenUsed/>
    <w:rsid w:val="00CB73F7"/>
    <w:rPr>
      <w:color w:val="467886" w:themeColor="hyperlink"/>
      <w:u w:val="single"/>
    </w:rPr>
  </w:style>
  <w:style w:type="character" w:styleId="Odkaznakoment">
    <w:name w:val="annotation reference"/>
    <w:basedOn w:val="Standardnpsmoodstavce"/>
    <w:uiPriority w:val="99"/>
    <w:semiHidden/>
    <w:unhideWhenUsed/>
    <w:rsid w:val="00CB73F7"/>
    <w:rPr>
      <w:sz w:val="16"/>
      <w:szCs w:val="16"/>
    </w:rPr>
  </w:style>
  <w:style w:type="paragraph" w:styleId="Textkomente">
    <w:name w:val="annotation text"/>
    <w:basedOn w:val="Normln"/>
    <w:link w:val="TextkomenteChar"/>
    <w:uiPriority w:val="99"/>
    <w:unhideWhenUsed/>
    <w:rsid w:val="00CB73F7"/>
    <w:rPr>
      <w:sz w:val="20"/>
      <w:szCs w:val="20"/>
    </w:rPr>
  </w:style>
  <w:style w:type="character" w:customStyle="1" w:styleId="TextkomenteChar">
    <w:name w:val="Text komentáře Char"/>
    <w:basedOn w:val="Standardnpsmoodstavce"/>
    <w:link w:val="Textkomente"/>
    <w:uiPriority w:val="99"/>
    <w:rsid w:val="00CB73F7"/>
    <w:rPr>
      <w:sz w:val="20"/>
      <w:szCs w:val="20"/>
    </w:rPr>
  </w:style>
  <w:style w:type="paragraph" w:styleId="Zpat">
    <w:name w:val="footer"/>
    <w:basedOn w:val="Normln"/>
    <w:link w:val="ZpatChar"/>
    <w:uiPriority w:val="99"/>
    <w:unhideWhenUsed/>
    <w:rsid w:val="009B4A72"/>
    <w:pPr>
      <w:tabs>
        <w:tab w:val="center" w:pos="4536"/>
        <w:tab w:val="right" w:pos="9072"/>
      </w:tabs>
    </w:pPr>
  </w:style>
  <w:style w:type="character" w:customStyle="1" w:styleId="ZpatChar">
    <w:name w:val="Zápatí Char"/>
    <w:basedOn w:val="Standardnpsmoodstavce"/>
    <w:link w:val="Zpat"/>
    <w:uiPriority w:val="99"/>
    <w:rsid w:val="009B4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sz.gov.cz/zmena-vyse-minimalnich-zaloh-osvc-v-roce-2024"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inancnisprava.gov.cz/cs/dane/dane/dan-z-prijmu/pausalni-dan/obecne-informace" TargetMode="External"/><Relationship Id="rId12"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1url.cz/Teqpc" TargetMode="External"/><Relationship Id="rId4" Type="http://schemas.openxmlformats.org/officeDocument/2006/relationships/footnotes" Target="footnotes.xml"/><Relationship Id="rId9" Type="http://schemas.openxmlformats.org/officeDocument/2006/relationships/hyperlink" Target="https://1url.cz/Teqpc"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1812</Words>
  <Characters>10692</Characters>
  <Application>Microsoft Office Word</Application>
  <DocSecurity>0</DocSecurity>
  <Lines>89</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Lucie</dc:creator>
  <cp:keywords/>
  <dc:description/>
  <cp:lastModifiedBy>Bird Lucie</cp:lastModifiedBy>
  <cp:revision>9</cp:revision>
  <dcterms:created xsi:type="dcterms:W3CDTF">2026-06-15T23:41:00Z</dcterms:created>
  <dcterms:modified xsi:type="dcterms:W3CDTF">2026-06-28T20:16:00Z</dcterms:modified>
</cp:coreProperties>
</file>