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14ACCF" w14:textId="4100B8D8" w:rsidR="005F37DC" w:rsidRDefault="005F37DC" w:rsidP="005F37DC">
      <w:pPr>
        <w:spacing w:before="0" w:after="0"/>
        <w:jc w:val="center"/>
      </w:pPr>
      <w:r>
        <w:rPr>
          <w:noProof/>
          <w:lang w:eastAsia="cs-CZ"/>
        </w:rPr>
        <w:drawing>
          <wp:inline distT="0" distB="0" distL="0" distR="0" wp14:anchorId="53C017A6" wp14:editId="2F3E1491">
            <wp:extent cx="2063078" cy="5400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SI_logo_1C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3078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AA912A" w14:textId="6CE9A2BA" w:rsidR="000154F8" w:rsidRDefault="007D2410" w:rsidP="005F37DC">
      <w:pPr>
        <w:pStyle w:val="Nadpis1"/>
        <w:spacing w:after="240"/>
      </w:pPr>
      <w:r>
        <w:t>Posuzovací arch pro výběr autentické evaluační úlohy – verze s</w:t>
      </w:r>
      <w:r w:rsidR="00CC3910">
        <w:t> </w:t>
      </w:r>
      <w:r>
        <w:t>komentáři</w:t>
      </w:r>
    </w:p>
    <w:p w14:paraId="122F8641" w14:textId="7CEFE338" w:rsidR="00CC3910" w:rsidRDefault="00CC3910">
      <w:r>
        <w:t>Posuzovaná úloha:</w:t>
      </w:r>
    </w:p>
    <w:tbl>
      <w:tblPr>
        <w:tblStyle w:val="Mkatabulky"/>
        <w:tblW w:w="9210" w:type="dxa"/>
        <w:tblBorders>
          <w:top w:val="single" w:sz="4" w:space="0" w:color="45556A" w:themeColor="text2"/>
          <w:left w:val="none" w:sz="0" w:space="0" w:color="auto"/>
          <w:bottom w:val="single" w:sz="12" w:space="0" w:color="45556A" w:themeColor="text2"/>
          <w:right w:val="none" w:sz="0" w:space="0" w:color="auto"/>
          <w:insideH w:val="single" w:sz="4" w:space="0" w:color="45556A" w:themeColor="text2"/>
          <w:insideV w:val="single" w:sz="4" w:space="0" w:color="45556A" w:themeColor="text2"/>
        </w:tblBorders>
        <w:tblLook w:val="04A0" w:firstRow="1" w:lastRow="0" w:firstColumn="1" w:lastColumn="0" w:noHBand="0" w:noVBand="1"/>
      </w:tblPr>
      <w:tblGrid>
        <w:gridCol w:w="8359"/>
        <w:gridCol w:w="851"/>
      </w:tblGrid>
      <w:tr w:rsidR="00E6403A" w:rsidRPr="005F37DC" w14:paraId="0059E7F2" w14:textId="77777777" w:rsidTr="005F37DC">
        <w:trPr>
          <w:trHeight w:val="1134"/>
        </w:trPr>
        <w:tc>
          <w:tcPr>
            <w:tcW w:w="8359" w:type="dxa"/>
          </w:tcPr>
          <w:p w14:paraId="04B2A83A" w14:textId="268C3B01" w:rsidR="00E6403A" w:rsidRPr="005F37DC" w:rsidRDefault="00E6403A" w:rsidP="005F37DC">
            <w:pPr>
              <w:spacing w:before="60" w:after="60"/>
              <w:jc w:val="left"/>
              <w:rPr>
                <w:b/>
                <w:bCs/>
                <w:sz w:val="20"/>
              </w:rPr>
            </w:pPr>
            <w:r w:rsidRPr="005F37DC">
              <w:rPr>
                <w:b/>
                <w:bCs/>
                <w:sz w:val="20"/>
              </w:rPr>
              <w:t>1. Vyžaduje vyřešení této úlohy vědomosti a dovednosti, které tvoří důležitou součást kurikula?</w:t>
            </w:r>
          </w:p>
          <w:p w14:paraId="66D25979" w14:textId="6FF0D1EF" w:rsidR="00E6403A" w:rsidRPr="005F37DC" w:rsidRDefault="00E6403A" w:rsidP="005F37DC">
            <w:pPr>
              <w:spacing w:before="60" w:after="60"/>
              <w:jc w:val="left"/>
              <w:rPr>
                <w:i/>
                <w:iCs/>
                <w:sz w:val="20"/>
              </w:rPr>
            </w:pPr>
            <w:r w:rsidRPr="005F37DC">
              <w:rPr>
                <w:i/>
                <w:iCs/>
                <w:sz w:val="20"/>
              </w:rPr>
              <w:t>Jedná-li se o větší časovou investici, je třeba ji zacílit na vědomosti a dovednosti, které jsou základní a měli by si je z výuky odnést všichni žáci. Musí se jednat o vědomosti a dovednosti, které jsou ve výuce rozvíjeny a na které je kladen velký důraz.</w:t>
            </w:r>
          </w:p>
        </w:tc>
        <w:tc>
          <w:tcPr>
            <w:tcW w:w="851" w:type="dxa"/>
            <w:vAlign w:val="center"/>
          </w:tcPr>
          <w:p w14:paraId="2EBF6A33" w14:textId="77777777" w:rsidR="00E6403A" w:rsidRPr="005F37DC" w:rsidRDefault="00E6403A" w:rsidP="005F37DC">
            <w:pPr>
              <w:spacing w:before="60" w:after="60"/>
              <w:jc w:val="center"/>
              <w:rPr>
                <w:sz w:val="20"/>
              </w:rPr>
            </w:pPr>
          </w:p>
        </w:tc>
      </w:tr>
      <w:tr w:rsidR="00E6403A" w:rsidRPr="005F37DC" w14:paraId="2A8499B4" w14:textId="77777777" w:rsidTr="005F37DC">
        <w:trPr>
          <w:trHeight w:val="1134"/>
        </w:trPr>
        <w:tc>
          <w:tcPr>
            <w:tcW w:w="8359" w:type="dxa"/>
          </w:tcPr>
          <w:p w14:paraId="0CA58D31" w14:textId="6CC05E1E" w:rsidR="00E6403A" w:rsidRPr="005F37DC" w:rsidRDefault="00E6403A" w:rsidP="005F37DC">
            <w:pPr>
              <w:spacing w:before="60" w:after="60"/>
              <w:jc w:val="left"/>
              <w:rPr>
                <w:b/>
                <w:bCs/>
                <w:sz w:val="20"/>
              </w:rPr>
            </w:pPr>
            <w:r w:rsidRPr="005F37DC">
              <w:rPr>
                <w:b/>
                <w:bCs/>
                <w:sz w:val="20"/>
              </w:rPr>
              <w:t>2. Stojí úloha za čas a energii, která je nezbytná k jejímu řádnému vyřešení?</w:t>
            </w:r>
          </w:p>
          <w:p w14:paraId="1423D1FC" w14:textId="54EC69D9" w:rsidR="00E6403A" w:rsidRPr="005F37DC" w:rsidRDefault="00E6403A" w:rsidP="005F37DC">
            <w:pPr>
              <w:spacing w:before="60" w:after="60"/>
              <w:jc w:val="left"/>
              <w:rPr>
                <w:i/>
                <w:iCs/>
                <w:sz w:val="20"/>
              </w:rPr>
            </w:pPr>
            <w:r w:rsidRPr="005F37DC">
              <w:rPr>
                <w:i/>
                <w:iCs/>
                <w:sz w:val="20"/>
              </w:rPr>
              <w:t>I když je úloha zacílena na základní vědomosti a dovednosti, může být neefektivní: žáci při jejím řešení mohou ztrácet čas zbytečnostmi, které je nijak nerozvíjejí a jejichž informační hodnota je minimální.</w:t>
            </w:r>
          </w:p>
        </w:tc>
        <w:tc>
          <w:tcPr>
            <w:tcW w:w="851" w:type="dxa"/>
            <w:vAlign w:val="center"/>
          </w:tcPr>
          <w:p w14:paraId="3D3B6453" w14:textId="77777777" w:rsidR="00E6403A" w:rsidRPr="005F37DC" w:rsidRDefault="00E6403A" w:rsidP="005F37DC">
            <w:pPr>
              <w:spacing w:before="60" w:after="60"/>
              <w:jc w:val="center"/>
              <w:rPr>
                <w:sz w:val="20"/>
              </w:rPr>
            </w:pPr>
          </w:p>
        </w:tc>
      </w:tr>
      <w:tr w:rsidR="00E6403A" w:rsidRPr="005F37DC" w14:paraId="254D6C6D" w14:textId="77777777" w:rsidTr="005F37DC">
        <w:trPr>
          <w:trHeight w:val="1134"/>
        </w:trPr>
        <w:tc>
          <w:tcPr>
            <w:tcW w:w="8359" w:type="dxa"/>
          </w:tcPr>
          <w:p w14:paraId="44417309" w14:textId="2AE78D0D" w:rsidR="00E6403A" w:rsidRPr="005F37DC" w:rsidRDefault="00E6403A" w:rsidP="005F37DC">
            <w:pPr>
              <w:spacing w:before="60" w:after="60"/>
              <w:jc w:val="left"/>
              <w:rPr>
                <w:b/>
                <w:bCs/>
                <w:sz w:val="20"/>
              </w:rPr>
            </w:pPr>
            <w:r w:rsidRPr="005F37DC">
              <w:rPr>
                <w:b/>
                <w:bCs/>
                <w:sz w:val="20"/>
              </w:rPr>
              <w:t>3. Je úloha pro žáky dostatečně náročná a motivující?</w:t>
            </w:r>
          </w:p>
          <w:p w14:paraId="3C095A5E" w14:textId="46263EBB" w:rsidR="00E6403A" w:rsidRPr="005F37DC" w:rsidRDefault="00E6403A" w:rsidP="005F37DC">
            <w:pPr>
              <w:spacing w:before="60" w:after="60"/>
              <w:jc w:val="left"/>
              <w:rPr>
                <w:i/>
                <w:iCs/>
                <w:sz w:val="20"/>
              </w:rPr>
            </w:pPr>
            <w:r w:rsidRPr="005F37DC">
              <w:rPr>
                <w:i/>
                <w:iCs/>
                <w:sz w:val="20"/>
              </w:rPr>
              <w:t>Řešení úlohy by mělo být pro žáky intelektuálně stimulující.</w:t>
            </w:r>
          </w:p>
        </w:tc>
        <w:tc>
          <w:tcPr>
            <w:tcW w:w="851" w:type="dxa"/>
            <w:vAlign w:val="center"/>
          </w:tcPr>
          <w:p w14:paraId="4DDCA908" w14:textId="77777777" w:rsidR="00E6403A" w:rsidRPr="005F37DC" w:rsidRDefault="00E6403A" w:rsidP="005F37DC">
            <w:pPr>
              <w:spacing w:before="60" w:after="60"/>
              <w:jc w:val="center"/>
              <w:rPr>
                <w:sz w:val="20"/>
              </w:rPr>
            </w:pPr>
          </w:p>
        </w:tc>
      </w:tr>
      <w:tr w:rsidR="00E6403A" w:rsidRPr="005F37DC" w14:paraId="5BD06DEF" w14:textId="77777777" w:rsidTr="005F37DC">
        <w:trPr>
          <w:trHeight w:val="1134"/>
        </w:trPr>
        <w:tc>
          <w:tcPr>
            <w:tcW w:w="8359" w:type="dxa"/>
          </w:tcPr>
          <w:p w14:paraId="40B9D9FC" w14:textId="101AF1C9" w:rsidR="00E6403A" w:rsidRPr="005F37DC" w:rsidRDefault="00E6403A" w:rsidP="005F37DC">
            <w:pPr>
              <w:spacing w:before="60" w:after="60"/>
              <w:jc w:val="left"/>
              <w:rPr>
                <w:b/>
                <w:bCs/>
                <w:sz w:val="20"/>
              </w:rPr>
            </w:pPr>
            <w:r w:rsidRPr="005F37DC">
              <w:rPr>
                <w:b/>
                <w:bCs/>
                <w:sz w:val="20"/>
              </w:rPr>
              <w:t>4. Pomůže zpětná vazba, kterou získají v průběhu práce na úloze, žákům vyhodnotit jejich práci a přizpůsobit ji danému úkolu?</w:t>
            </w:r>
          </w:p>
          <w:p w14:paraId="2645673E" w14:textId="422EFD6C" w:rsidR="00E6403A" w:rsidRPr="005F37DC" w:rsidRDefault="00E6403A" w:rsidP="005F37DC">
            <w:pPr>
              <w:spacing w:before="60" w:after="60"/>
              <w:jc w:val="left"/>
              <w:rPr>
                <w:i/>
                <w:iCs/>
                <w:sz w:val="20"/>
              </w:rPr>
            </w:pPr>
            <w:r w:rsidRPr="005F37DC">
              <w:rPr>
                <w:i/>
                <w:iCs/>
                <w:sz w:val="20"/>
              </w:rPr>
              <w:t>Otázky vycházejí z předpokladu, že by evaluace měla být v první řadě užitečná pro učení žáků. A také z předpokladu, že při řešení evaluační úlohy jsou žáci motivováni se učit. Tato otázka předjímá, že žákům bude v průběhu řešení úlohy poskytnuta podpora, která jim umožní rozpoznat slepé uličky a</w:t>
            </w:r>
            <w:r w:rsidR="005F37DC">
              <w:rPr>
                <w:i/>
                <w:iCs/>
                <w:sz w:val="20"/>
              </w:rPr>
              <w:t> </w:t>
            </w:r>
            <w:r w:rsidRPr="005F37DC">
              <w:rPr>
                <w:i/>
                <w:iCs/>
                <w:sz w:val="20"/>
              </w:rPr>
              <w:t>své řešení přehodnotit. Učitel se samozřejmě může rozhodnout, že v průběhu řešení podporu poskytovat nebude a poskytne zpětnou vazbu až na základě celkového výsledku.</w:t>
            </w:r>
          </w:p>
        </w:tc>
        <w:tc>
          <w:tcPr>
            <w:tcW w:w="851" w:type="dxa"/>
            <w:vAlign w:val="center"/>
          </w:tcPr>
          <w:p w14:paraId="4F96809A" w14:textId="77777777" w:rsidR="00E6403A" w:rsidRPr="005F37DC" w:rsidRDefault="00E6403A" w:rsidP="005F37DC">
            <w:pPr>
              <w:spacing w:before="60" w:after="60"/>
              <w:jc w:val="center"/>
              <w:rPr>
                <w:sz w:val="20"/>
              </w:rPr>
            </w:pPr>
          </w:p>
        </w:tc>
      </w:tr>
      <w:tr w:rsidR="00E6403A" w:rsidRPr="005F37DC" w14:paraId="664808EE" w14:textId="77777777" w:rsidTr="005F37DC">
        <w:trPr>
          <w:trHeight w:val="1134"/>
        </w:trPr>
        <w:tc>
          <w:tcPr>
            <w:tcW w:w="8359" w:type="dxa"/>
          </w:tcPr>
          <w:p w14:paraId="6A9FF7A8" w14:textId="74BA5920" w:rsidR="00E6403A" w:rsidRPr="005F37DC" w:rsidRDefault="00E6403A" w:rsidP="005F37DC">
            <w:pPr>
              <w:spacing w:before="60" w:after="60"/>
              <w:jc w:val="left"/>
              <w:rPr>
                <w:b/>
                <w:bCs/>
                <w:sz w:val="20"/>
              </w:rPr>
            </w:pPr>
            <w:r w:rsidRPr="005F37DC">
              <w:rPr>
                <w:b/>
                <w:bCs/>
                <w:sz w:val="20"/>
              </w:rPr>
              <w:t>5. Pomohou žákům známky, které dostanou za danou úlohu, a s nimi spojené informace získat zpětnou vazbu a zlepšit jejich práci?</w:t>
            </w:r>
          </w:p>
          <w:p w14:paraId="6616496E" w14:textId="34EC5C5C" w:rsidR="00E6403A" w:rsidRPr="005F37DC" w:rsidRDefault="00E6403A" w:rsidP="005F37DC">
            <w:pPr>
              <w:spacing w:before="60" w:after="60"/>
              <w:jc w:val="left"/>
              <w:rPr>
                <w:i/>
                <w:iCs/>
                <w:sz w:val="20"/>
              </w:rPr>
            </w:pPr>
            <w:r w:rsidRPr="005F37DC">
              <w:rPr>
                <w:i/>
                <w:iCs/>
                <w:sz w:val="20"/>
              </w:rPr>
              <w:t>Vzhledem k tomu, že se jedná o evaluační úlohu, je odpověď na tuto otázku zcela zásadní. Vyhodnocení úlohy musí žákům poskytnout důležité informace o tom, co již zvládají a kde by se měli ještě zlepšit a jak.</w:t>
            </w:r>
          </w:p>
        </w:tc>
        <w:tc>
          <w:tcPr>
            <w:tcW w:w="851" w:type="dxa"/>
            <w:vAlign w:val="center"/>
          </w:tcPr>
          <w:p w14:paraId="000BF87A" w14:textId="77777777" w:rsidR="00E6403A" w:rsidRPr="005F37DC" w:rsidRDefault="00E6403A" w:rsidP="005F37DC">
            <w:pPr>
              <w:spacing w:before="60" w:after="60"/>
              <w:jc w:val="center"/>
              <w:rPr>
                <w:sz w:val="20"/>
              </w:rPr>
            </w:pPr>
          </w:p>
        </w:tc>
      </w:tr>
      <w:tr w:rsidR="00E6403A" w:rsidRPr="005F37DC" w14:paraId="2A02B9CC" w14:textId="77777777" w:rsidTr="005F37DC">
        <w:trPr>
          <w:trHeight w:val="1134"/>
        </w:trPr>
        <w:tc>
          <w:tcPr>
            <w:tcW w:w="8359" w:type="dxa"/>
          </w:tcPr>
          <w:p w14:paraId="3A1DB3EC" w14:textId="2BFA07CE" w:rsidR="00E6403A" w:rsidRPr="005F37DC" w:rsidRDefault="00E6403A" w:rsidP="005F37DC">
            <w:pPr>
              <w:spacing w:before="60" w:after="60"/>
              <w:jc w:val="left"/>
              <w:rPr>
                <w:sz w:val="20"/>
              </w:rPr>
            </w:pPr>
            <w:r w:rsidRPr="005F37DC">
              <w:rPr>
                <w:b/>
                <w:bCs/>
                <w:sz w:val="20"/>
              </w:rPr>
              <w:t>6. Je návod na vyhodnocování žákovských odpovědí dostatečně podrobný a jednoznačný?</w:t>
            </w:r>
          </w:p>
          <w:p w14:paraId="748B7D88" w14:textId="15ECD7C1" w:rsidR="00E6403A" w:rsidRPr="005F37DC" w:rsidRDefault="00E6403A" w:rsidP="005F37DC">
            <w:pPr>
              <w:spacing w:before="60" w:after="60"/>
              <w:jc w:val="left"/>
              <w:rPr>
                <w:i/>
                <w:iCs/>
                <w:sz w:val="20"/>
              </w:rPr>
            </w:pPr>
            <w:r w:rsidRPr="005F37DC">
              <w:rPr>
                <w:i/>
                <w:iCs/>
                <w:sz w:val="20"/>
              </w:rPr>
              <w:t>Podrobnost a jednoznačnost návodu na vyhodnocování odpovědí je důležitá v případě, že bude úspěšnost žáků v úlohách srovnávána s normami nebo s výsledky žáků z jiných škol.</w:t>
            </w:r>
          </w:p>
        </w:tc>
        <w:tc>
          <w:tcPr>
            <w:tcW w:w="851" w:type="dxa"/>
            <w:vAlign w:val="center"/>
          </w:tcPr>
          <w:p w14:paraId="265BC78A" w14:textId="77777777" w:rsidR="00E6403A" w:rsidRPr="005F37DC" w:rsidRDefault="00E6403A" w:rsidP="005F37DC">
            <w:pPr>
              <w:spacing w:before="60" w:after="60"/>
              <w:jc w:val="center"/>
              <w:rPr>
                <w:sz w:val="20"/>
              </w:rPr>
            </w:pPr>
          </w:p>
        </w:tc>
      </w:tr>
      <w:tr w:rsidR="00E6403A" w:rsidRPr="005F37DC" w14:paraId="181F9E56" w14:textId="77777777" w:rsidTr="005F37DC">
        <w:trPr>
          <w:trHeight w:val="1134"/>
        </w:trPr>
        <w:tc>
          <w:tcPr>
            <w:tcW w:w="8359" w:type="dxa"/>
          </w:tcPr>
          <w:p w14:paraId="05B9226D" w14:textId="320A21F5" w:rsidR="00CC3910" w:rsidRPr="005F37DC" w:rsidRDefault="00E6403A" w:rsidP="005F37DC">
            <w:pPr>
              <w:spacing w:before="60" w:after="60"/>
              <w:jc w:val="left"/>
              <w:rPr>
                <w:b/>
                <w:bCs/>
                <w:sz w:val="20"/>
              </w:rPr>
            </w:pPr>
            <w:r w:rsidRPr="005F37DC">
              <w:rPr>
                <w:b/>
                <w:bCs/>
                <w:sz w:val="20"/>
              </w:rPr>
              <w:t>7. Je úloha určena pro žáky podobné těm, které vyučuji? Byla na takových žácích pilotována?</w:t>
            </w:r>
          </w:p>
          <w:p w14:paraId="459E9795" w14:textId="4ADC6FC8" w:rsidR="00E6403A" w:rsidRPr="005F37DC" w:rsidRDefault="00E6403A" w:rsidP="005F37DC">
            <w:pPr>
              <w:spacing w:before="60" w:after="60"/>
              <w:jc w:val="left"/>
              <w:rPr>
                <w:i/>
                <w:iCs/>
                <w:sz w:val="20"/>
              </w:rPr>
            </w:pPr>
            <w:r w:rsidRPr="005F37DC">
              <w:rPr>
                <w:i/>
                <w:iCs/>
                <w:sz w:val="20"/>
              </w:rPr>
              <w:t>Autor úlohy by měl vždy poskytnout podrobnou informaci o tom, pro jaké respondenty je úloha určena, na jakých respondentech byla ověřována. Důležitý je nejen věk žáků a typ vzdělávacího programu, ale i jejich rodinné zázemí. Pokud by byla úloha ověřována pouze na žácích určité skupiny, mohla by ve vztahu k jiným skupinám poskytnout zavádějící informaci.</w:t>
            </w:r>
          </w:p>
        </w:tc>
        <w:tc>
          <w:tcPr>
            <w:tcW w:w="851" w:type="dxa"/>
            <w:vAlign w:val="center"/>
          </w:tcPr>
          <w:p w14:paraId="702A0C1D" w14:textId="77777777" w:rsidR="00E6403A" w:rsidRPr="005F37DC" w:rsidRDefault="00E6403A" w:rsidP="005F37DC">
            <w:pPr>
              <w:spacing w:before="60" w:after="60"/>
              <w:jc w:val="center"/>
              <w:rPr>
                <w:sz w:val="20"/>
              </w:rPr>
            </w:pPr>
          </w:p>
        </w:tc>
      </w:tr>
      <w:tr w:rsidR="00E6403A" w:rsidRPr="005F37DC" w14:paraId="0DA4BEAB" w14:textId="77777777" w:rsidTr="005F37DC">
        <w:trPr>
          <w:trHeight w:val="1134"/>
        </w:trPr>
        <w:tc>
          <w:tcPr>
            <w:tcW w:w="8359" w:type="dxa"/>
          </w:tcPr>
          <w:p w14:paraId="505BCB12" w14:textId="6CB1BABB" w:rsidR="00CC3910" w:rsidRPr="005F37DC" w:rsidRDefault="00E6403A" w:rsidP="005F37DC">
            <w:pPr>
              <w:spacing w:before="60" w:after="60"/>
              <w:jc w:val="left"/>
              <w:rPr>
                <w:b/>
                <w:bCs/>
                <w:sz w:val="20"/>
              </w:rPr>
            </w:pPr>
            <w:r w:rsidRPr="005F37DC">
              <w:rPr>
                <w:b/>
                <w:bCs/>
                <w:sz w:val="20"/>
              </w:rPr>
              <w:t>8. Budu mít dostatečně podrobnou informaci o tom, s jakým výkonem je výkon mých žáků porovnáván? Byla úloha standardizována na dostatečném počtu dostatečně různorodých žáků? Je srovnání s ostatními zúčastněnými školami relevantní?</w:t>
            </w:r>
          </w:p>
          <w:p w14:paraId="100A0F01" w14:textId="7C29CEBD" w:rsidR="00E6403A" w:rsidRPr="005F37DC" w:rsidRDefault="00E6403A" w:rsidP="005F37DC">
            <w:pPr>
              <w:spacing w:before="60" w:after="60"/>
              <w:jc w:val="left"/>
              <w:rPr>
                <w:i/>
                <w:iCs/>
                <w:sz w:val="20"/>
              </w:rPr>
            </w:pPr>
            <w:r w:rsidRPr="005F37DC">
              <w:rPr>
                <w:i/>
                <w:iCs/>
                <w:sz w:val="20"/>
              </w:rPr>
              <w:t>Pokud je pro nás důležité porovnání výsledků našich žáků v úloze s výsledky nějakých celorepublikových norem, musíme mít jistotu, že tyto normy jsou skutečně vytvořeny na vzorku žáků, který dobře reprezentuje žáky dané věkové kategorie v ČR. Stejně tak provádíme-li porovnání s žáky několika škol, musíme vědět, o jaké školy se jedná, zda jejich výběr je dostatečně reprezentativní.</w:t>
            </w:r>
          </w:p>
        </w:tc>
        <w:tc>
          <w:tcPr>
            <w:tcW w:w="851" w:type="dxa"/>
            <w:vAlign w:val="center"/>
          </w:tcPr>
          <w:p w14:paraId="6CEE50F5" w14:textId="77777777" w:rsidR="00E6403A" w:rsidRPr="005F37DC" w:rsidRDefault="00E6403A" w:rsidP="005F37DC">
            <w:pPr>
              <w:spacing w:before="60" w:after="60"/>
              <w:jc w:val="center"/>
              <w:rPr>
                <w:sz w:val="20"/>
              </w:rPr>
            </w:pPr>
          </w:p>
        </w:tc>
      </w:tr>
    </w:tbl>
    <w:p w14:paraId="06ADBAF7" w14:textId="65C43DBF" w:rsidR="00E6403A" w:rsidRDefault="00E6403A" w:rsidP="005F37DC">
      <w:bookmarkStart w:id="0" w:name="_GoBack"/>
      <w:bookmarkEnd w:id="0"/>
    </w:p>
    <w:sectPr w:rsidR="00E6403A" w:rsidSect="005F37DC">
      <w:footerReference w:type="default" r:id="rId7"/>
      <w:pgSz w:w="11906" w:h="16838"/>
      <w:pgMar w:top="1247" w:right="1247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90856F" w14:textId="77777777" w:rsidR="008B2E0A" w:rsidRDefault="008B2E0A" w:rsidP="00043CFB">
      <w:pPr>
        <w:spacing w:after="0"/>
      </w:pPr>
      <w:r>
        <w:separator/>
      </w:r>
    </w:p>
  </w:endnote>
  <w:endnote w:type="continuationSeparator" w:id="0">
    <w:p w14:paraId="2ACE93EB" w14:textId="77777777" w:rsidR="008B2E0A" w:rsidRDefault="008B2E0A" w:rsidP="00043CF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bottomFromText="160" w:vertAnchor="page" w:horzAnchor="margin" w:tblpXSpec="center" w:tblpYSpec="bottom"/>
      <w:tblW w:w="6850" w:type="pct"/>
      <w:tblBorders>
        <w:insideH w:val="triple" w:sz="4" w:space="0" w:color="0073CF" w:themeColor="accent1"/>
        <w:insideV w:val="single" w:sz="2" w:space="0" w:color="auto"/>
      </w:tblBorders>
      <w:tblLook w:val="04A0" w:firstRow="1" w:lastRow="0" w:firstColumn="1" w:lastColumn="0" w:noHBand="0" w:noVBand="1"/>
    </w:tblPr>
    <w:tblGrid>
      <w:gridCol w:w="11017"/>
      <w:gridCol w:w="1877"/>
    </w:tblGrid>
    <w:sdt>
      <w:sdtPr>
        <w:rPr>
          <w:rFonts w:asciiTheme="majorHAnsi" w:eastAsiaTheme="majorEastAsia" w:hAnsiTheme="majorHAnsi" w:cstheme="majorBidi"/>
          <w:szCs w:val="20"/>
        </w:rPr>
        <w:id w:val="-1277475426"/>
        <w:docPartObj>
          <w:docPartGallery w:val="Page Numbers (Bottom of Page)"/>
          <w:docPartUnique/>
        </w:docPartObj>
      </w:sdtPr>
      <w:sdtContent>
        <w:tr w:rsidR="005F37DC" w14:paraId="1C23DC1E" w14:textId="77777777" w:rsidTr="005F37DC">
          <w:trPr>
            <w:trHeight w:val="727"/>
          </w:trPr>
          <w:tc>
            <w:tcPr>
              <w:tcW w:w="4272" w:type="pct"/>
              <w:tcBorders>
                <w:top w:val="nil"/>
                <w:left w:val="nil"/>
                <w:bottom w:val="nil"/>
                <w:right w:val="single" w:sz="2" w:space="0" w:color="auto"/>
              </w:tcBorders>
              <w:hideMark/>
            </w:tcPr>
            <w:p w14:paraId="2C64E3E2" w14:textId="3A0BD090" w:rsidR="005F37DC" w:rsidRDefault="005F37DC" w:rsidP="005F37DC">
              <w:pPr>
                <w:tabs>
                  <w:tab w:val="left" w:pos="620"/>
                  <w:tab w:val="center" w:pos="4320"/>
                </w:tabs>
                <w:spacing w:line="256" w:lineRule="auto"/>
                <w:jc w:val="right"/>
                <w:rPr>
                  <w:rFonts w:eastAsiaTheme="majorEastAsia"/>
                  <w:color w:val="0073CF"/>
                  <w:sz w:val="16"/>
                  <w:szCs w:val="16"/>
                </w:rPr>
              </w:pPr>
              <w:r>
                <w:t xml:space="preserve">   </w:t>
              </w:r>
              <w:r>
                <w:t xml:space="preserve"> </w:t>
              </w:r>
              <w:r w:rsidRPr="005F37DC">
                <w:rPr>
                  <w:rFonts w:eastAsiaTheme="majorEastAsia"/>
                  <w:color w:val="0073CF"/>
                  <w:sz w:val="16"/>
                  <w:szCs w:val="16"/>
                </w:rPr>
                <w:t>P</w:t>
              </w:r>
              <w:r>
                <w:rPr>
                  <w:rFonts w:eastAsiaTheme="majorEastAsia"/>
                  <w:color w:val="0073CF"/>
                  <w:sz w:val="16"/>
                  <w:szCs w:val="16"/>
                </w:rPr>
                <w:t>osuzovací arch pro výběr autentické evaluační úlohy – verze s komentáři</w:t>
              </w:r>
            </w:p>
          </w:tc>
          <w:tc>
            <w:tcPr>
              <w:tcW w:w="728" w:type="pct"/>
              <w:tcBorders>
                <w:top w:val="nil"/>
                <w:left w:val="single" w:sz="2" w:space="0" w:color="auto"/>
                <w:bottom w:val="nil"/>
                <w:right w:val="nil"/>
              </w:tcBorders>
              <w:hideMark/>
            </w:tcPr>
            <w:p w14:paraId="358721AE" w14:textId="00185BA7" w:rsidR="005F37DC" w:rsidRDefault="005F37DC" w:rsidP="005F37DC">
              <w:pPr>
                <w:tabs>
                  <w:tab w:val="left" w:pos="1490"/>
                </w:tabs>
                <w:spacing w:line="256" w:lineRule="auto"/>
                <w:rPr>
                  <w:color w:val="C60C30"/>
                  <w:sz w:val="16"/>
                </w:rPr>
              </w:pPr>
              <w:r>
                <w:rPr>
                  <w:bCs/>
                  <w:color w:val="C60C30"/>
                  <w:sz w:val="16"/>
                </w:rPr>
                <w:fldChar w:fldCharType="begin"/>
              </w:r>
              <w:r>
                <w:rPr>
                  <w:bCs/>
                  <w:color w:val="C60C30"/>
                  <w:sz w:val="16"/>
                </w:rPr>
                <w:instrText>PAGE  \* Arabic  \* MERGEFORMAT</w:instrText>
              </w:r>
              <w:r>
                <w:rPr>
                  <w:bCs/>
                  <w:color w:val="C60C30"/>
                  <w:sz w:val="16"/>
                </w:rPr>
                <w:fldChar w:fldCharType="separate"/>
              </w:r>
              <w:r>
                <w:rPr>
                  <w:bCs/>
                  <w:noProof/>
                  <w:color w:val="C60C30"/>
                  <w:sz w:val="16"/>
                </w:rPr>
                <w:t>1</w:t>
              </w:r>
              <w:r>
                <w:rPr>
                  <w:bCs/>
                  <w:color w:val="C60C30"/>
                  <w:sz w:val="16"/>
                </w:rPr>
                <w:fldChar w:fldCharType="end"/>
              </w:r>
              <w:r>
                <w:rPr>
                  <w:color w:val="C60C30"/>
                  <w:sz w:val="16"/>
                </w:rPr>
                <w:t>/</w:t>
              </w:r>
              <w:r>
                <w:rPr>
                  <w:bCs/>
                  <w:color w:val="C60C30"/>
                  <w:sz w:val="16"/>
                </w:rPr>
                <w:fldChar w:fldCharType="begin"/>
              </w:r>
              <w:r>
                <w:rPr>
                  <w:bCs/>
                  <w:color w:val="C60C30"/>
                  <w:sz w:val="16"/>
                </w:rPr>
                <w:instrText>NUMPAGES  \* Arabic  \* MERGEFORMAT</w:instrText>
              </w:r>
              <w:r>
                <w:rPr>
                  <w:bCs/>
                  <w:color w:val="C60C30"/>
                  <w:sz w:val="16"/>
                </w:rPr>
                <w:fldChar w:fldCharType="separate"/>
              </w:r>
              <w:r>
                <w:rPr>
                  <w:bCs/>
                  <w:noProof/>
                  <w:color w:val="C60C30"/>
                  <w:sz w:val="16"/>
                </w:rPr>
                <w:t>1</w:t>
              </w:r>
              <w:r>
                <w:rPr>
                  <w:bCs/>
                  <w:color w:val="C60C30"/>
                  <w:sz w:val="16"/>
                </w:rPr>
                <w:fldChar w:fldCharType="end"/>
              </w:r>
            </w:p>
          </w:tc>
        </w:tr>
      </w:sdtContent>
    </w:sdt>
  </w:tbl>
  <w:p w14:paraId="72569255" w14:textId="77777777" w:rsidR="005F37DC" w:rsidRDefault="005F37D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3BF382" w14:textId="77777777" w:rsidR="008B2E0A" w:rsidRDefault="008B2E0A" w:rsidP="00043CFB">
      <w:pPr>
        <w:spacing w:after="0"/>
      </w:pPr>
      <w:r>
        <w:separator/>
      </w:r>
    </w:p>
  </w:footnote>
  <w:footnote w:type="continuationSeparator" w:id="0">
    <w:p w14:paraId="08378CA0" w14:textId="77777777" w:rsidR="008B2E0A" w:rsidRDefault="008B2E0A" w:rsidP="00043CF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CFB"/>
    <w:rsid w:val="000154F8"/>
    <w:rsid w:val="00043CFB"/>
    <w:rsid w:val="005F37DC"/>
    <w:rsid w:val="007D2410"/>
    <w:rsid w:val="008B2E0A"/>
    <w:rsid w:val="00CB0C44"/>
    <w:rsid w:val="00CC3910"/>
    <w:rsid w:val="00E6403A"/>
    <w:rsid w:val="00FE4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BAEC66"/>
  <w15:chartTrackingRefBased/>
  <w15:docId w15:val="{D16BDD81-1D6C-4662-A864-C462DAFD8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F37DC"/>
    <w:pPr>
      <w:spacing w:before="120" w:after="120" w:line="240" w:lineRule="auto"/>
      <w:jc w:val="both"/>
    </w:pPr>
  </w:style>
  <w:style w:type="paragraph" w:styleId="Nadpis1">
    <w:name w:val="heading 1"/>
    <w:basedOn w:val="Normln"/>
    <w:next w:val="Normln"/>
    <w:link w:val="Nadpis1Char"/>
    <w:uiPriority w:val="9"/>
    <w:qFormat/>
    <w:rsid w:val="005F37DC"/>
    <w:pPr>
      <w:keepNext/>
      <w:keepLines/>
      <w:spacing w:before="360" w:after="360"/>
      <w:jc w:val="center"/>
      <w:outlineLvl w:val="0"/>
    </w:pPr>
    <w:rPr>
      <w:rFonts w:asciiTheme="majorHAnsi" w:eastAsiaTheme="majorEastAsia" w:hAnsiTheme="majorHAnsi" w:cstheme="majorBidi"/>
      <w:caps/>
      <w:color w:val="0073CF" w:themeColor="accent1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43CFB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043CFB"/>
  </w:style>
  <w:style w:type="paragraph" w:styleId="Zpat">
    <w:name w:val="footer"/>
    <w:basedOn w:val="Normln"/>
    <w:link w:val="ZpatChar"/>
    <w:uiPriority w:val="99"/>
    <w:unhideWhenUsed/>
    <w:rsid w:val="00043CFB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043CFB"/>
  </w:style>
  <w:style w:type="table" w:styleId="Mkatabulky">
    <w:name w:val="Table Grid"/>
    <w:basedOn w:val="Normlntabulka"/>
    <w:uiPriority w:val="39"/>
    <w:rsid w:val="00E640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5F37DC"/>
    <w:rPr>
      <w:rFonts w:asciiTheme="majorHAnsi" w:eastAsiaTheme="majorEastAsia" w:hAnsiTheme="majorHAnsi" w:cstheme="majorBidi"/>
      <w:caps/>
      <w:color w:val="0073CF" w:themeColor="accen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8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CSI_2021_dokument">
      <a:dk1>
        <a:sysClr val="windowText" lastClr="000000"/>
      </a:dk1>
      <a:lt1>
        <a:sysClr val="window" lastClr="FFFFFF"/>
      </a:lt1>
      <a:dk2>
        <a:srgbClr val="45556A"/>
      </a:dk2>
      <a:lt2>
        <a:srgbClr val="D6DBE2"/>
      </a:lt2>
      <a:accent1>
        <a:srgbClr val="0073CF"/>
      </a:accent1>
      <a:accent2>
        <a:srgbClr val="1EB3AC"/>
      </a:accent2>
      <a:accent3>
        <a:srgbClr val="8596B0"/>
      </a:accent3>
      <a:accent4>
        <a:srgbClr val="9DC8ED"/>
      </a:accent4>
      <a:accent5>
        <a:srgbClr val="159697"/>
      </a:accent5>
      <a:accent6>
        <a:srgbClr val="C60C30"/>
      </a:accent6>
      <a:hlink>
        <a:srgbClr val="0073CF"/>
      </a:hlink>
      <a:folHlink>
        <a:srgbClr val="F6B9C6"/>
      </a:folHlink>
    </a:clrScheme>
    <a:fontScheme name="CSI_Times_New_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450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 Tomek</dc:creator>
  <cp:keywords/>
  <dc:description/>
  <cp:lastModifiedBy>Kovaříková Lucie</cp:lastModifiedBy>
  <cp:revision>4</cp:revision>
  <dcterms:created xsi:type="dcterms:W3CDTF">2022-03-30T16:00:00Z</dcterms:created>
  <dcterms:modified xsi:type="dcterms:W3CDTF">2022-06-13T06:17:00Z</dcterms:modified>
</cp:coreProperties>
</file>